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276"/>
        <w:jc w:val="center"/>
      </w:pPr>
      <w:r>
        <w:rPr>
          <w:rFonts w:ascii="Times New Roman" w:cs="Times New Roman" w:eastAsia="Times New Roman" w:hAnsi="Times New Roman"/>
          <w:b/>
          <w:bCs/>
          <w:sz w:val="26"/>
          <w:szCs w:val="26"/>
        </w:rPr>
        <w:t xml:space="preserve">UNIVERSITAS PASIR PENGARAIAN</w:t>
      </w:r>
    </w:p>
    <w:p>
      <w:pPr>
        <w:spacing w:after="0" w:line="276"/>
        <w:jc w:val="center"/>
      </w:pPr>
      <w:r>
        <w:rPr>
          <w:rFonts w:ascii="Times New Roman" w:cs="Times New Roman" w:eastAsia="Times New Roman" w:hAnsi="Times New Roman"/>
          <w:sz w:val="22"/>
          <w:szCs w:val="22"/>
        </w:rPr>
        <w:t xml:space="preserve">FAKULTAS ILMU KOMPUTER — PROGRAM STUDI S1 SISTEM INFORMASI</w:t>
      </w:r>
    </w:p>
    <w:p>
      <w:pPr>
        <w:pBdr>
          <w:bottom w:val="double" w:color="0F5A38" w:sz="6" w:space="4"/>
        </w:pBdr>
        <w:spacing w:after="200"/>
      </w:pPr>
    </w:p>
    <w:p>
      <w:pPr>
        <w:spacing w:after="200" w:line="276"/>
        <w:jc w:val="center"/>
      </w:pPr>
      <w:r>
        <w:rPr>
          <w:rFonts w:ascii="Times New Roman" w:cs="Times New Roman" w:eastAsia="Times New Roman" w:hAnsi="Times New Roman"/>
          <w:b/>
          <w:bCs/>
          <w:sz w:val="28"/>
          <w:szCs w:val="28"/>
        </w:rPr>
        <w:t xml:space="preserve">RENCANA PEMBELAJARAN SEMESTER (RPS) BERBASIS OBE</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2600"/>
        <w:gridCol w:w="6470"/>
      </w:tblGrid>
      <w:tr>
        <w:trPr>
          <w:tblHeader w:val="false"/>
        </w:trPr>
        <w:tc>
          <w:tcPr>
            <w:tcW w:type="dxa" w:w="26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21"/>
                <w:szCs w:val="21"/>
              </w:rPr>
              <w:t xml:space="preserve">Mata kuliah</w:t>
            </w:r>
          </w:p>
        </w:tc>
        <w:tc>
          <w:tcPr>
            <w:tcW w:type="dxa" w:w="64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21"/>
                <w:szCs w:val="21"/>
              </w:rPr>
              <w:t xml:space="preserve">E-Commerce</w:t>
            </w:r>
          </w:p>
        </w:tc>
      </w:tr>
      <w:tr>
        <w:trPr>
          <w:tblHeader w:val="false"/>
        </w:trPr>
        <w:tc>
          <w:tcPr>
            <w:tcW w:type="dxa" w:w="26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21"/>
                <w:szCs w:val="21"/>
              </w:rPr>
              <w:t xml:space="preserve">Kode / SKS</w:t>
            </w:r>
          </w:p>
        </w:tc>
        <w:tc>
          <w:tcPr>
            <w:tcW w:type="dxa" w:w="64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21"/>
                <w:szCs w:val="21"/>
              </w:rPr>
              <w:t xml:space="preserve">SI-3504 / 3 SKS (2 teori + 1 praktik)</w:t>
            </w:r>
          </w:p>
        </w:tc>
      </w:tr>
      <w:tr>
        <w:trPr>
          <w:tblHeader w:val="false"/>
        </w:trPr>
        <w:tc>
          <w:tcPr>
            <w:tcW w:type="dxa" w:w="26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21"/>
                <w:szCs w:val="21"/>
              </w:rPr>
              <w:t xml:space="preserve">Bentuk proyek</w:t>
            </w:r>
          </w:p>
        </w:tc>
        <w:tc>
          <w:tcPr>
            <w:tcW w:type="dxa" w:w="64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21"/>
                <w:szCs w:val="21"/>
              </w:rPr>
              <w:t xml:space="preserve">Kelompok (dibentuk mahasiswa, disetujui dosen) + tugas individu yang saling terkait</w:t>
            </w:r>
          </w:p>
        </w:tc>
      </w:tr>
      <w:tr>
        <w:trPr>
          <w:tblHeader w:val="false"/>
        </w:trPr>
        <w:tc>
          <w:tcPr>
            <w:tcW w:type="dxa" w:w="26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21"/>
                <w:szCs w:val="21"/>
              </w:rPr>
              <w:t xml:space="preserve">Semester / TA</w:t>
            </w:r>
          </w:p>
        </w:tc>
        <w:tc>
          <w:tcPr>
            <w:tcW w:type="dxa" w:w="64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21"/>
                <w:szCs w:val="21"/>
              </w:rPr>
              <w:t xml:space="preserve">V / 2026/2027 Ganjil</w:t>
            </w:r>
          </w:p>
        </w:tc>
      </w:tr>
      <w:tr>
        <w:trPr>
          <w:tblHeader w:val="false"/>
        </w:trPr>
        <w:tc>
          <w:tcPr>
            <w:tcW w:type="dxa" w:w="26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21"/>
                <w:szCs w:val="21"/>
              </w:rPr>
              <w:t xml:space="preserve">Program studi / Fakultas</w:t>
            </w:r>
          </w:p>
        </w:tc>
        <w:tc>
          <w:tcPr>
            <w:tcW w:type="dxa" w:w="64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21"/>
                <w:szCs w:val="21"/>
              </w:rPr>
              <w:t xml:space="preserve">S1 Sistem Informasi / Fakultas Ilmu Komputer</w:t>
            </w:r>
          </w:p>
        </w:tc>
      </w:tr>
      <w:tr>
        <w:trPr>
          <w:tblHeader w:val="false"/>
        </w:trPr>
        <w:tc>
          <w:tcPr>
            <w:tcW w:type="dxa" w:w="26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21"/>
                <w:szCs w:val="21"/>
              </w:rPr>
              <w:t xml:space="preserve">Prasyarat</w:t>
            </w:r>
          </w:p>
        </w:tc>
        <w:tc>
          <w:tcPr>
            <w:tcW w:type="dxa" w:w="64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21"/>
                <w:szCs w:val="21"/>
              </w:rPr>
              <w:t xml:space="preserve">Basis Data; Analisis dan Perancangan Sistem (disarankan: Pemrograman Web)</w:t>
            </w:r>
          </w:p>
        </w:tc>
      </w:tr>
      <w:tr>
        <w:trPr>
          <w:tblHeader w:val="false"/>
        </w:trPr>
        <w:tc>
          <w:tcPr>
            <w:tcW w:type="dxa" w:w="26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21"/>
                <w:szCs w:val="21"/>
              </w:rPr>
              <w:t xml:space="preserve">Dosen pengampu</w:t>
            </w:r>
          </w:p>
        </w:tc>
        <w:tc>
          <w:tcPr>
            <w:tcW w:type="dxa" w:w="64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21"/>
                <w:szCs w:val="21"/>
              </w:rPr>
              <w:t xml:space="preserve">Purwantoro, S.E., M.Si., Ph.D.</w:t>
            </w:r>
          </w:p>
        </w:tc>
      </w:tr>
      <w:tr>
        <w:trPr>
          <w:tblHeader w:val="false"/>
        </w:trPr>
        <w:tc>
          <w:tcPr>
            <w:tcW w:type="dxa" w:w="26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21"/>
                <w:szCs w:val="21"/>
              </w:rPr>
              <w:t xml:space="preserve">Tanggal penyusunan</w:t>
            </w:r>
          </w:p>
        </w:tc>
        <w:tc>
          <w:tcPr>
            <w:tcW w:type="dxa" w:w="64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21"/>
                <w:szCs w:val="21"/>
              </w:rPr>
              <w:t xml:space="preserve">24 September 2026</w:t>
            </w:r>
          </w:p>
        </w:tc>
      </w:tr>
      <w:tr>
        <w:trPr>
          <w:tblHeader w:val="false"/>
        </w:trPr>
        <w:tc>
          <w:tcPr>
            <w:tcW w:type="dxa" w:w="26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21"/>
                <w:szCs w:val="21"/>
              </w:rPr>
              <w:t xml:space="preserve">Situs e-modul</w:t>
            </w:r>
          </w:p>
        </w:tc>
        <w:tc>
          <w:tcPr>
            <w:tcW w:type="dxa" w:w="64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21"/>
                <w:szCs w:val="21"/>
              </w:rPr>
              <w:t xml:space="preserve">https://e-commerce.purwantoro.my.id</w:t>
            </w:r>
          </w:p>
        </w:tc>
      </w:tr>
    </w:tbl>
    <w:p>
      <w:pPr>
        <w:pStyle w:val="Heading1"/>
        <w:spacing w:after="120" w:before="240"/>
      </w:pPr>
      <w:r>
        <w:rPr>
          <w:rFonts w:ascii="Times New Roman" w:cs="Times New Roman" w:eastAsia="Times New Roman" w:hAnsi="Times New Roman"/>
          <w:b/>
          <w:bCs/>
          <w:color w:val="0F5A38"/>
          <w:sz w:val="26"/>
          <w:szCs w:val="26"/>
        </w:rPr>
        <w:t xml:space="preserve">1. Deskripsi Mata Kuliah</w:t>
      </w:r>
    </w:p>
    <w:p>
      <w:pPr>
        <w:spacing w:after="100" w:line="276"/>
        <w:jc w:val="both"/>
      </w:pPr>
      <w:r>
        <w:rPr>
          <w:rFonts w:ascii="Times New Roman" w:cs="Times New Roman" w:eastAsia="Times New Roman" w:hAnsi="Times New Roman"/>
          <w:sz w:val="22"/>
          <w:szCs w:val="22"/>
        </w:rPr>
        <w:t xml:space="preserve">Mata kuliah ini membekali mahasiswa dengan kemampuan menganalisis, merancang, membangun, mengamankan, menguji, dan mendemonstrasikan sistem e-commerce. Pembelajaran berbasis proyek kelompok: setiap kelompok membangun sistem toko online untuk satu UMKM mitra, sedangkan setiap anggota mengerjakan tugas individu yang menjadi bahan tugas kelompok. Setiap bab menghasilkan satu artefak luaran bernomor (A1–A12) yang bermuara pada paket luaran akhir: dokumen rancangan sistem, toko online yang berjalan, video demo, dan presentasi.</w:t>
      </w:r>
    </w:p>
    <w:p>
      <w:pPr>
        <w:pStyle w:val="Heading1"/>
        <w:spacing w:after="120" w:before="240"/>
      </w:pPr>
      <w:r>
        <w:rPr>
          <w:rFonts w:ascii="Times New Roman" w:cs="Times New Roman" w:eastAsia="Times New Roman" w:hAnsi="Times New Roman"/>
          <w:b/>
          <w:bCs/>
          <w:color w:val="0F5A38"/>
          <w:sz w:val="26"/>
          <w:szCs w:val="26"/>
        </w:rPr>
        <w:t xml:space="preserve">2. Capaian Pembelajaran Lulusan (CPL) yang Dibebankan</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1600"/>
        <w:gridCol w:w="7470"/>
      </w:tblGrid>
      <w:tr>
        <w:trPr>
          <w:tblHeader/>
        </w:trPr>
        <w:tc>
          <w:tcPr>
            <w:tcW w:type="dxa" w:w="1600"/>
            <w:tcBorders>
              <w:top w:val="single" w:color="8A9A90" w:sz="4"/>
              <w:left w:val="single" w:color="8A9A90" w:sz="4"/>
              <w:bottom w:val="single" w:color="8A9A90" w:sz="4"/>
              <w:right w:val="single" w:color="8A9A90" w:sz="4"/>
            </w:tcBorders>
            <w:shd w:fill="E3EFE7" w:color="auto" w:val="clear"/>
            <w:tcMar>
              <w:top w:type="dxa" w:w="60"/>
              <w:left w:type="dxa" w:w="90"/>
              <w:bottom w:type="dxa" w:w="60"/>
              <w:right w:type="dxa" w:w="90"/>
            </w:tcMar>
          </w:tcPr>
          <w:p>
            <w:r>
              <w:rPr>
                <w:rFonts w:ascii="Times New Roman" w:cs="Times New Roman" w:eastAsia="Times New Roman" w:hAnsi="Times New Roman"/>
                <w:b/>
                <w:bCs/>
                <w:sz w:val="19"/>
                <w:szCs w:val="19"/>
              </w:rPr>
              <w:t xml:space="preserve">Kode</w:t>
            </w:r>
          </w:p>
        </w:tc>
        <w:tc>
          <w:tcPr>
            <w:tcW w:type="dxa" w:w="7470"/>
            <w:tcBorders>
              <w:top w:val="single" w:color="8A9A90" w:sz="4"/>
              <w:left w:val="single" w:color="8A9A90" w:sz="4"/>
              <w:bottom w:val="single" w:color="8A9A90" w:sz="4"/>
              <w:right w:val="single" w:color="8A9A90" w:sz="4"/>
            </w:tcBorders>
            <w:shd w:fill="E3EFE7" w:color="auto" w:val="clear"/>
            <w:tcMar>
              <w:top w:type="dxa" w:w="60"/>
              <w:left w:type="dxa" w:w="90"/>
              <w:bottom w:type="dxa" w:w="60"/>
              <w:right w:type="dxa" w:w="90"/>
            </w:tcMar>
          </w:tcPr>
          <w:p>
            <w:r>
              <w:rPr>
                <w:rFonts w:ascii="Times New Roman" w:cs="Times New Roman" w:eastAsia="Times New Roman" w:hAnsi="Times New Roman"/>
                <w:b/>
                <w:bCs/>
                <w:sz w:val="19"/>
                <w:szCs w:val="19"/>
              </w:rPr>
              <w:t xml:space="preserve">Rumusan CPL</w:t>
            </w:r>
          </w:p>
        </w:tc>
      </w:tr>
      <w:tr>
        <w:trPr>
          <w:tblHeader w:val="false"/>
        </w:trPr>
        <w:tc>
          <w:tcPr>
            <w:tcW w:type="dxa" w:w="16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CPL-S9</w:t>
            </w:r>
          </w:p>
        </w:tc>
        <w:tc>
          <w:tcPr>
            <w:tcW w:type="dxa" w:w="74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Menunjukkan sikap bertanggung jawab atas pekerjaan di bidang keahliannya secara mandiri, menjunjung tinggi etika profesi, dan melindungi data pribadi pengguna.</w:t>
            </w:r>
          </w:p>
        </w:tc>
      </w:tr>
      <w:tr>
        <w:trPr>
          <w:tblHeader w:val="false"/>
        </w:trPr>
        <w:tc>
          <w:tcPr>
            <w:tcW w:type="dxa" w:w="16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CPL-P2</w:t>
            </w:r>
          </w:p>
        </w:tc>
        <w:tc>
          <w:tcPr>
            <w:tcW w:type="dxa" w:w="74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Menguasai konsep analisis, perancangan, dan pengembangan sistem informasi, termasuk pemodelan proses dan data, arsitektur aplikasi web, serta keamanan informasi.</w:t>
            </w:r>
          </w:p>
        </w:tc>
      </w:tr>
      <w:tr>
        <w:trPr>
          <w:tblHeader w:val="false"/>
        </w:trPr>
        <w:tc>
          <w:tcPr>
            <w:tcW w:type="dxa" w:w="16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CPL-KU1</w:t>
            </w:r>
          </w:p>
        </w:tc>
        <w:tc>
          <w:tcPr>
            <w:tcW w:type="dxa" w:w="74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Mampu menerapkan pemikiran logis, kritis, sistematis, dan inovatif dalam konteks pengembangan atau implementasi ilmu pengetahuan dan teknologi.</w:t>
            </w:r>
          </w:p>
        </w:tc>
      </w:tr>
      <w:tr>
        <w:trPr>
          <w:tblHeader w:val="false"/>
        </w:trPr>
        <w:tc>
          <w:tcPr>
            <w:tcW w:type="dxa" w:w="16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CPL-KK1</w:t>
            </w:r>
          </w:p>
        </w:tc>
        <w:tc>
          <w:tcPr>
            <w:tcW w:type="dxa" w:w="74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Mampu menganalisis kebutuhan dan merancang solusi sistem informasi yang mendukung proses bisnis organisasi.</w:t>
            </w:r>
          </w:p>
        </w:tc>
      </w:tr>
      <w:tr>
        <w:trPr>
          <w:tblHeader w:val="false"/>
        </w:trPr>
        <w:tc>
          <w:tcPr>
            <w:tcW w:type="dxa" w:w="16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CPL-KK3</w:t>
            </w:r>
          </w:p>
        </w:tc>
        <w:tc>
          <w:tcPr>
            <w:tcW w:type="dxa" w:w="74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Mampu mengimplementasikan, menguji, dan mengevaluasi sistem informasi berbasis web, termasuk pemanfaatan data untuk pengambilan keputusan.</w:t>
            </w:r>
          </w:p>
        </w:tc>
      </w:tr>
    </w:tbl>
    <w:p>
      <w:pPr>
        <w:spacing w:after="100" w:line="276"/>
        <w:jc w:val="left"/>
      </w:pPr>
      <w:r>
        <w:rPr>
          <w:rFonts w:ascii="Times New Roman" w:cs="Times New Roman" w:eastAsia="Times New Roman" w:hAnsi="Times New Roman"/>
          <w:i/>
          <w:iCs/>
          <w:color w:val="8A6A12"/>
          <w:sz w:val="19"/>
          <w:szCs w:val="19"/>
        </w:rPr>
        <w:t xml:space="preserve">Catatan: sesuaikan rumusan CPL dengan dokumen kurikulum resmi program studi.</w:t>
      </w:r>
    </w:p>
    <w:p>
      <w:pPr>
        <w:pStyle w:val="Heading1"/>
        <w:spacing w:after="120" w:before="240"/>
      </w:pPr>
      <w:r>
        <w:rPr>
          <w:rFonts w:ascii="Times New Roman" w:cs="Times New Roman" w:eastAsia="Times New Roman" w:hAnsi="Times New Roman"/>
          <w:b/>
          <w:bCs/>
          <w:color w:val="0F5A38"/>
          <w:sz w:val="26"/>
          <w:szCs w:val="26"/>
        </w:rPr>
        <w:t xml:space="preserve">3. Capaian Pembelajaran Mata Kuliah (CPMK)</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1400"/>
        <w:gridCol w:w="6270"/>
        <w:gridCol w:w="1400"/>
      </w:tblGrid>
      <w:tr>
        <w:trPr>
          <w:tblHeader/>
        </w:trPr>
        <w:tc>
          <w:tcPr>
            <w:tcW w:type="dxa" w:w="1400"/>
            <w:tcBorders>
              <w:top w:val="single" w:color="8A9A90" w:sz="4"/>
              <w:left w:val="single" w:color="8A9A90" w:sz="4"/>
              <w:bottom w:val="single" w:color="8A9A90" w:sz="4"/>
              <w:right w:val="single" w:color="8A9A90" w:sz="4"/>
            </w:tcBorders>
            <w:shd w:fill="E3EFE7" w:color="auto" w:val="clear"/>
            <w:tcMar>
              <w:top w:type="dxa" w:w="60"/>
              <w:left w:type="dxa" w:w="90"/>
              <w:bottom w:type="dxa" w:w="60"/>
              <w:right w:type="dxa" w:w="90"/>
            </w:tcMar>
          </w:tcPr>
          <w:p>
            <w:r>
              <w:rPr>
                <w:rFonts w:ascii="Times New Roman" w:cs="Times New Roman" w:eastAsia="Times New Roman" w:hAnsi="Times New Roman"/>
                <w:b/>
                <w:bCs/>
                <w:sz w:val="19"/>
                <w:szCs w:val="19"/>
              </w:rPr>
              <w:t xml:space="preserve">Kode</w:t>
            </w:r>
          </w:p>
        </w:tc>
        <w:tc>
          <w:tcPr>
            <w:tcW w:type="dxa" w:w="6270"/>
            <w:tcBorders>
              <w:top w:val="single" w:color="8A9A90" w:sz="4"/>
              <w:left w:val="single" w:color="8A9A90" w:sz="4"/>
              <w:bottom w:val="single" w:color="8A9A90" w:sz="4"/>
              <w:right w:val="single" w:color="8A9A90" w:sz="4"/>
            </w:tcBorders>
            <w:shd w:fill="E3EFE7" w:color="auto" w:val="clear"/>
            <w:tcMar>
              <w:top w:type="dxa" w:w="60"/>
              <w:left w:type="dxa" w:w="90"/>
              <w:bottom w:type="dxa" w:w="60"/>
              <w:right w:type="dxa" w:w="90"/>
            </w:tcMar>
          </w:tcPr>
          <w:p>
            <w:r>
              <w:rPr>
                <w:rFonts w:ascii="Times New Roman" w:cs="Times New Roman" w:eastAsia="Times New Roman" w:hAnsi="Times New Roman"/>
                <w:b/>
                <w:bCs/>
                <w:sz w:val="19"/>
                <w:szCs w:val="19"/>
              </w:rPr>
              <w:t xml:space="preserve">Rumusan CPMK</w:t>
            </w:r>
          </w:p>
        </w:tc>
        <w:tc>
          <w:tcPr>
            <w:tcW w:type="dxa" w:w="1400"/>
            <w:tcBorders>
              <w:top w:val="single" w:color="8A9A90" w:sz="4"/>
              <w:left w:val="single" w:color="8A9A90" w:sz="4"/>
              <w:bottom w:val="single" w:color="8A9A90" w:sz="4"/>
              <w:right w:val="single" w:color="8A9A90" w:sz="4"/>
            </w:tcBorders>
            <w:shd w:fill="E3EFE7" w:color="auto" w:val="clear"/>
            <w:tcMar>
              <w:top w:type="dxa" w:w="60"/>
              <w:left w:type="dxa" w:w="90"/>
              <w:bottom w:type="dxa" w:w="60"/>
              <w:right w:type="dxa" w:w="90"/>
            </w:tcMar>
          </w:tcPr>
          <w:p>
            <w:r>
              <w:rPr>
                <w:rFonts w:ascii="Times New Roman" w:cs="Times New Roman" w:eastAsia="Times New Roman" w:hAnsi="Times New Roman"/>
                <w:b/>
                <w:bCs/>
                <w:sz w:val="19"/>
                <w:szCs w:val="19"/>
              </w:rPr>
              <w:t xml:space="preserve">CPL</w:t>
            </w:r>
          </w:p>
        </w:tc>
      </w:tr>
      <w:tr>
        <w:trPr>
          <w:tblHeader w:val="false"/>
        </w:trPr>
        <w:tc>
          <w:tcPr>
            <w:tcW w:type="dxa" w:w="14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CPMK-1</w:t>
            </w:r>
          </w:p>
        </w:tc>
        <w:tc>
          <w:tcPr>
            <w:tcW w:type="dxa" w:w="62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Menjelaskan konsep, ekosistem, arsitektur teknologi, dan model bisnis e-commerce.</w:t>
            </w:r>
          </w:p>
        </w:tc>
        <w:tc>
          <w:tcPr>
            <w:tcW w:type="dxa" w:w="14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P2, KU1</w:t>
            </w:r>
          </w:p>
        </w:tc>
      </w:tr>
      <w:tr>
        <w:trPr>
          <w:tblHeader w:val="false"/>
        </w:trPr>
        <w:tc>
          <w:tcPr>
            <w:tcW w:type="dxa" w:w="14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CPMK-2</w:t>
            </w:r>
          </w:p>
        </w:tc>
        <w:tc>
          <w:tcPr>
            <w:tcW w:type="dxa" w:w="62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Menganalisis kebutuhan dan memodelkan sistem e-commerce (user story, use case, activity diagram, ERD).</w:t>
            </w:r>
          </w:p>
        </w:tc>
        <w:tc>
          <w:tcPr>
            <w:tcW w:type="dxa" w:w="14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KK1, KU1</w:t>
            </w:r>
          </w:p>
        </w:tc>
      </w:tr>
      <w:tr>
        <w:trPr>
          <w:tblHeader w:val="false"/>
        </w:trPr>
        <w:tc>
          <w:tcPr>
            <w:tcW w:type="dxa" w:w="14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CPMK-3</w:t>
            </w:r>
          </w:p>
        </w:tc>
        <w:tc>
          <w:tcPr>
            <w:tcW w:type="dxa" w:w="62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Merancang arsitektur, antarmuka, integrasi pembayaran, dan pengamanan sistem e-commerce sesuai regulasi.</w:t>
            </w:r>
          </w:p>
        </w:tc>
        <w:tc>
          <w:tcPr>
            <w:tcW w:type="dxa" w:w="14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P2, KK1, S9</w:t>
            </w:r>
          </w:p>
        </w:tc>
      </w:tr>
      <w:tr>
        <w:trPr>
          <w:tblHeader w:val="false"/>
        </w:trPr>
        <w:tc>
          <w:tcPr>
            <w:tcW w:type="dxa" w:w="14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CPMK-4</w:t>
            </w:r>
          </w:p>
        </w:tc>
        <w:tc>
          <w:tcPr>
            <w:tcW w:type="dxa" w:w="62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Mengimplementasikan toko online, merancang integrasi operasional, serta mengukur kinerja dengan analitik.</w:t>
            </w:r>
          </w:p>
        </w:tc>
        <w:tc>
          <w:tcPr>
            <w:tcW w:type="dxa" w:w="14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KK3</w:t>
            </w:r>
          </w:p>
        </w:tc>
      </w:tr>
      <w:tr>
        <w:trPr>
          <w:tblHeader w:val="false"/>
        </w:trPr>
        <w:tc>
          <w:tcPr>
            <w:tcW w:type="dxa" w:w="14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CPMK-5</w:t>
            </w:r>
          </w:p>
        </w:tc>
        <w:tc>
          <w:tcPr>
            <w:tcW w:type="dxa" w:w="62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Menguji, mendokumentasikan, dan mendemonstrasikan sistem e-commerce yang layak digunakan mitra.</w:t>
            </w:r>
          </w:p>
        </w:tc>
        <w:tc>
          <w:tcPr>
            <w:tcW w:type="dxa" w:w="14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KK3, S9</w:t>
            </w:r>
          </w:p>
        </w:tc>
      </w:tr>
    </w:tbl>
    <w:p>
      <w:pPr>
        <w:pStyle w:val="Heading1"/>
        <w:spacing w:after="120" w:before="240"/>
      </w:pPr>
      <w:r>
        <w:rPr>
          <w:rFonts w:ascii="Times New Roman" w:cs="Times New Roman" w:eastAsia="Times New Roman" w:hAnsi="Times New Roman"/>
          <w:b/>
          <w:bCs/>
          <w:color w:val="0F5A38"/>
          <w:sz w:val="26"/>
          <w:szCs w:val="26"/>
        </w:rPr>
        <w:t xml:space="preserve">4. Luaran Individu dan Kelompok</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700"/>
        <w:gridCol w:w="2700"/>
        <w:gridCol w:w="1100"/>
        <w:gridCol w:w="1000"/>
        <w:gridCol w:w="3570"/>
      </w:tblGrid>
      <w:tr>
        <w:trPr>
          <w:tblHeader/>
        </w:trPr>
        <w:tc>
          <w:tcPr>
            <w:tcW w:type="dxa" w:w="700"/>
            <w:tcBorders>
              <w:top w:val="single" w:color="8A9A90" w:sz="4"/>
              <w:left w:val="single" w:color="8A9A90" w:sz="4"/>
              <w:bottom w:val="single" w:color="8A9A90" w:sz="4"/>
              <w:right w:val="single" w:color="8A9A90" w:sz="4"/>
            </w:tcBorders>
            <w:shd w:fill="E3EFE7" w:color="auto" w:val="clear"/>
            <w:tcMar>
              <w:top w:type="dxa" w:w="60"/>
              <w:left w:type="dxa" w:w="90"/>
              <w:bottom w:type="dxa" w:w="60"/>
              <w:right w:type="dxa" w:w="90"/>
            </w:tcMar>
          </w:tcPr>
          <w:p>
            <w:r>
              <w:rPr>
                <w:rFonts w:ascii="Times New Roman" w:cs="Times New Roman" w:eastAsia="Times New Roman" w:hAnsi="Times New Roman"/>
                <w:b/>
                <w:bCs/>
                <w:sz w:val="18"/>
                <w:szCs w:val="18"/>
              </w:rPr>
              <w:t xml:space="preserve">Kode</w:t>
            </w:r>
          </w:p>
        </w:tc>
        <w:tc>
          <w:tcPr>
            <w:tcW w:type="dxa" w:w="2700"/>
            <w:tcBorders>
              <w:top w:val="single" w:color="8A9A90" w:sz="4"/>
              <w:left w:val="single" w:color="8A9A90" w:sz="4"/>
              <w:bottom w:val="single" w:color="8A9A90" w:sz="4"/>
              <w:right w:val="single" w:color="8A9A90" w:sz="4"/>
            </w:tcBorders>
            <w:shd w:fill="E3EFE7" w:color="auto" w:val="clear"/>
            <w:tcMar>
              <w:top w:type="dxa" w:w="60"/>
              <w:left w:type="dxa" w:w="90"/>
              <w:bottom w:type="dxa" w:w="60"/>
              <w:right w:type="dxa" w:w="90"/>
            </w:tcMar>
          </w:tcPr>
          <w:p>
            <w:r>
              <w:rPr>
                <w:rFonts w:ascii="Times New Roman" w:cs="Times New Roman" w:eastAsia="Times New Roman" w:hAnsi="Times New Roman"/>
                <w:b/>
                <w:bCs/>
                <w:sz w:val="18"/>
                <w:szCs w:val="18"/>
              </w:rPr>
              <w:t xml:space="preserve">Luaran</w:t>
            </w:r>
          </w:p>
        </w:tc>
        <w:tc>
          <w:tcPr>
            <w:tcW w:type="dxa" w:w="1100"/>
            <w:tcBorders>
              <w:top w:val="single" w:color="8A9A90" w:sz="4"/>
              <w:left w:val="single" w:color="8A9A90" w:sz="4"/>
              <w:bottom w:val="single" w:color="8A9A90" w:sz="4"/>
              <w:right w:val="single" w:color="8A9A90" w:sz="4"/>
            </w:tcBorders>
            <w:shd w:fill="E3EFE7" w:color="auto" w:val="clear"/>
            <w:tcMar>
              <w:top w:type="dxa" w:w="60"/>
              <w:left w:type="dxa" w:w="90"/>
              <w:bottom w:type="dxa" w:w="60"/>
              <w:right w:type="dxa" w:w="90"/>
            </w:tcMar>
          </w:tcPr>
          <w:p>
            <w:r>
              <w:rPr>
                <w:rFonts w:ascii="Times New Roman" w:cs="Times New Roman" w:eastAsia="Times New Roman" w:hAnsi="Times New Roman"/>
                <w:b/>
                <w:bCs/>
                <w:sz w:val="18"/>
                <w:szCs w:val="18"/>
              </w:rPr>
              <w:t xml:space="preserve">Dikerjakan</w:t>
            </w:r>
          </w:p>
        </w:tc>
        <w:tc>
          <w:tcPr>
            <w:tcW w:type="dxa" w:w="1000"/>
            <w:tcBorders>
              <w:top w:val="single" w:color="8A9A90" w:sz="4"/>
              <w:left w:val="single" w:color="8A9A90" w:sz="4"/>
              <w:bottom w:val="single" w:color="8A9A90" w:sz="4"/>
              <w:right w:val="single" w:color="8A9A90" w:sz="4"/>
            </w:tcBorders>
            <w:shd w:fill="E3EFE7" w:color="auto" w:val="clear"/>
            <w:tcMar>
              <w:top w:type="dxa" w:w="60"/>
              <w:left w:type="dxa" w:w="90"/>
              <w:bottom w:type="dxa" w:w="60"/>
              <w:right w:type="dxa" w:w="90"/>
            </w:tcMar>
          </w:tcPr>
          <w:p>
            <w:r>
              <w:rPr>
                <w:rFonts w:ascii="Times New Roman" w:cs="Times New Roman" w:eastAsia="Times New Roman" w:hAnsi="Times New Roman"/>
                <w:b/>
                <w:bCs/>
                <w:sz w:val="18"/>
                <w:szCs w:val="18"/>
              </w:rPr>
              <w:t xml:space="preserve">Bab / Mg</w:t>
            </w:r>
          </w:p>
        </w:tc>
        <w:tc>
          <w:tcPr>
            <w:tcW w:type="dxa" w:w="3570"/>
            <w:tcBorders>
              <w:top w:val="single" w:color="8A9A90" w:sz="4"/>
              <w:left w:val="single" w:color="8A9A90" w:sz="4"/>
              <w:bottom w:val="single" w:color="8A9A90" w:sz="4"/>
              <w:right w:val="single" w:color="8A9A90" w:sz="4"/>
            </w:tcBorders>
            <w:shd w:fill="E3EFE7" w:color="auto" w:val="clear"/>
            <w:tcMar>
              <w:top w:type="dxa" w:w="60"/>
              <w:left w:type="dxa" w:w="90"/>
              <w:bottom w:type="dxa" w:w="60"/>
              <w:right w:type="dxa" w:w="90"/>
            </w:tcMar>
          </w:tcPr>
          <w:p>
            <w:r>
              <w:rPr>
                <w:rFonts w:ascii="Times New Roman" w:cs="Times New Roman" w:eastAsia="Times New Roman" w:hAnsi="Times New Roman"/>
                <w:b/>
                <w:bCs/>
                <w:sz w:val="18"/>
                <w:szCs w:val="18"/>
              </w:rPr>
              <w:t xml:space="preserve">Bahan dari tugas individu</w:t>
            </w:r>
          </w:p>
        </w:tc>
      </w:tr>
      <w:tr>
        <w:trPr>
          <w:tblHeader w:val="false"/>
        </w:trPr>
        <w:tc>
          <w:tcPr>
            <w:tcW w:type="dxa" w:w="7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A1</w:t>
            </w:r>
          </w:p>
        </w:tc>
        <w:tc>
          <w:tcPr>
            <w:tcW w:type="dxa" w:w="27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Bedah Arsitektur Platform E-Commerce</w:t>
            </w:r>
          </w:p>
        </w:tc>
        <w:tc>
          <w:tcPr>
            <w:tcW w:type="dxa" w:w="11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Individu</w:t>
            </w:r>
          </w:p>
        </w:tc>
        <w:tc>
          <w:tcPr>
            <w:tcW w:type="dxa" w:w="10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1 / 1</w:t>
            </w:r>
          </w:p>
        </w:tc>
        <w:tc>
          <w:tcPr>
            <w:tcW w:type="dxa" w:w="35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w:t>
            </w:r>
          </w:p>
        </w:tc>
      </w:tr>
      <w:tr>
        <w:trPr>
          <w:tblHeader w:val="false"/>
        </w:trPr>
        <w:tc>
          <w:tcPr>
            <w:tcW w:type="dxa" w:w="7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A2</w:t>
            </w:r>
          </w:p>
        </w:tc>
        <w:tc>
          <w:tcPr>
            <w:tcW w:type="dxa" w:w="27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Mitra Terpilih, BMC, dan Peta Sistem</w:t>
            </w:r>
          </w:p>
        </w:tc>
        <w:tc>
          <w:tcPr>
            <w:tcW w:type="dxa" w:w="11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Kelompok</w:t>
            </w:r>
          </w:p>
        </w:tc>
        <w:tc>
          <w:tcPr>
            <w:tcW w:type="dxa" w:w="10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2 / 2</w:t>
            </w:r>
          </w:p>
        </w:tc>
        <w:tc>
          <w:tcPr>
            <w:tcW w:type="dxa" w:w="35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Usulan Calon Mitra dan BMC Awal</w:t>
            </w:r>
          </w:p>
        </w:tc>
      </w:tr>
      <w:tr>
        <w:trPr>
          <w:tblHeader w:val="false"/>
        </w:trPr>
        <w:tc>
          <w:tcPr>
            <w:tcW w:type="dxa" w:w="7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A3</w:t>
            </w:r>
          </w:p>
        </w:tc>
        <w:tc>
          <w:tcPr>
            <w:tcW w:type="dxa" w:w="27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Dokumen Kebutuhan Sistem</w:t>
            </w:r>
          </w:p>
        </w:tc>
        <w:tc>
          <w:tcPr>
            <w:tcW w:type="dxa" w:w="11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Kelompok</w:t>
            </w:r>
          </w:p>
        </w:tc>
        <w:tc>
          <w:tcPr>
            <w:tcW w:type="dxa" w:w="10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3 / 3</w:t>
            </w:r>
          </w:p>
        </w:tc>
        <w:tc>
          <w:tcPr>
            <w:tcW w:type="dxa" w:w="35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Tugas 1: Wawancara Pemangku Kepentingan dan User Story (bahan A3)</w:t>
            </w:r>
          </w:p>
        </w:tc>
      </w:tr>
      <w:tr>
        <w:trPr>
          <w:tblHeader w:val="false"/>
        </w:trPr>
        <w:tc>
          <w:tcPr>
            <w:tcW w:type="dxa" w:w="7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A4</w:t>
            </w:r>
          </w:p>
        </w:tc>
        <w:tc>
          <w:tcPr>
            <w:tcW w:type="dxa" w:w="27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Use Case Diagram, ERD, dan Kamus Data</w:t>
            </w:r>
          </w:p>
        </w:tc>
        <w:tc>
          <w:tcPr>
            <w:tcW w:type="dxa" w:w="11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Kelompok</w:t>
            </w:r>
          </w:p>
        </w:tc>
        <w:tc>
          <w:tcPr>
            <w:tcW w:type="dxa" w:w="10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4 / 4–5</w:t>
            </w:r>
          </w:p>
        </w:tc>
        <w:tc>
          <w:tcPr>
            <w:tcW w:type="dxa" w:w="35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Tugas 2: Skenario Use Case dan Activity Diagram Bagian Saya (bahan A4)</w:t>
            </w:r>
          </w:p>
        </w:tc>
      </w:tr>
      <w:tr>
        <w:trPr>
          <w:tblHeader w:val="false"/>
        </w:trPr>
        <w:tc>
          <w:tcPr>
            <w:tcW w:type="dxa" w:w="7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A5</w:t>
            </w:r>
          </w:p>
        </w:tc>
        <w:tc>
          <w:tcPr>
            <w:tcW w:type="dxa" w:w="27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Toko Uji Coba Terpasang</w:t>
            </w:r>
          </w:p>
        </w:tc>
        <w:tc>
          <w:tcPr>
            <w:tcW w:type="dxa" w:w="11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Kelompok</w:t>
            </w:r>
          </w:p>
        </w:tc>
        <w:tc>
          <w:tcPr>
            <w:tcW w:type="dxa" w:w="10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5 / 6</w:t>
            </w:r>
          </w:p>
        </w:tc>
        <w:tc>
          <w:tcPr>
            <w:tcW w:type="dxa" w:w="35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Latihan: Kontribusi Pemasangan Toko</w:t>
            </w:r>
          </w:p>
        </w:tc>
      </w:tr>
      <w:tr>
        <w:trPr>
          <w:tblHeader w:val="false"/>
        </w:trPr>
        <w:tc>
          <w:tcPr>
            <w:tcW w:type="dxa" w:w="7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A6</w:t>
            </w:r>
          </w:p>
        </w:tc>
        <w:tc>
          <w:tcPr>
            <w:tcW w:type="dxa" w:w="27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Prototipe Antarmuka Gabungan</w:t>
            </w:r>
          </w:p>
        </w:tc>
        <w:tc>
          <w:tcPr>
            <w:tcW w:type="dxa" w:w="11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Kelompok</w:t>
            </w:r>
          </w:p>
        </w:tc>
        <w:tc>
          <w:tcPr>
            <w:tcW w:type="dxa" w:w="10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6 / 7</w:t>
            </w:r>
          </w:p>
        </w:tc>
        <w:tc>
          <w:tcPr>
            <w:tcW w:type="dxa" w:w="35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Latihan: Rancangan Dua Halaman dan Uji Tiga Pengguna</w:t>
            </w:r>
          </w:p>
        </w:tc>
      </w:tr>
      <w:tr>
        <w:trPr>
          <w:tblHeader w:val="false"/>
        </w:trPr>
        <w:tc>
          <w:tcPr>
            <w:tcW w:type="dxa" w:w="7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A7</w:t>
            </w:r>
          </w:p>
        </w:tc>
        <w:tc>
          <w:tcPr>
            <w:tcW w:type="dxa" w:w="27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Integrasi Pembayaran Sandbox</w:t>
            </w:r>
          </w:p>
        </w:tc>
        <w:tc>
          <w:tcPr>
            <w:tcW w:type="dxa" w:w="11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Kelompok</w:t>
            </w:r>
          </w:p>
        </w:tc>
        <w:tc>
          <w:tcPr>
            <w:tcW w:type="dxa" w:w="10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7 / 9</w:t>
            </w:r>
          </w:p>
        </w:tc>
        <w:tc>
          <w:tcPr>
            <w:tcW w:type="dxa" w:w="35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Latihan: Skenario Uji Pembayaran Bagian Saya</w:t>
            </w:r>
          </w:p>
        </w:tc>
      </w:tr>
      <w:tr>
        <w:trPr>
          <w:tblHeader w:val="false"/>
        </w:trPr>
        <w:tc>
          <w:tcPr>
            <w:tcW w:type="dxa" w:w="7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A8</w:t>
            </w:r>
          </w:p>
        </w:tc>
        <w:tc>
          <w:tcPr>
            <w:tcW w:type="dxa" w:w="27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Rencana Keamanan dan Kebijakan Privasi</w:t>
            </w:r>
          </w:p>
        </w:tc>
        <w:tc>
          <w:tcPr>
            <w:tcW w:type="dxa" w:w="11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Kelompok</w:t>
            </w:r>
          </w:p>
        </w:tc>
        <w:tc>
          <w:tcPr>
            <w:tcW w:type="dxa" w:w="10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8 / 10</w:t>
            </w:r>
          </w:p>
        </w:tc>
        <w:tc>
          <w:tcPr>
            <w:tcW w:type="dxa" w:w="35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Tugas 3: Analisis Risiko Keamanan (bahan A8)</w:t>
            </w:r>
          </w:p>
        </w:tc>
      </w:tr>
      <w:tr>
        <w:trPr>
          <w:tblHeader w:val="false"/>
        </w:trPr>
        <w:tc>
          <w:tcPr>
            <w:tcW w:type="dxa" w:w="7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A9</w:t>
            </w:r>
          </w:p>
        </w:tc>
        <w:tc>
          <w:tcPr>
            <w:tcW w:type="dxa" w:w="27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Rancangan Alur Data Operasional</w:t>
            </w:r>
          </w:p>
        </w:tc>
        <w:tc>
          <w:tcPr>
            <w:tcW w:type="dxa" w:w="11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Kelompok</w:t>
            </w:r>
          </w:p>
        </w:tc>
        <w:tc>
          <w:tcPr>
            <w:tcW w:type="dxa" w:w="10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9 / 11</w:t>
            </w:r>
          </w:p>
        </w:tc>
        <w:tc>
          <w:tcPr>
            <w:tcW w:type="dxa" w:w="35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Latihan: Aturan Bisnis dan Integrasi Bagian Saya</w:t>
            </w:r>
          </w:p>
        </w:tc>
      </w:tr>
      <w:tr>
        <w:trPr>
          <w:tblHeader w:val="false"/>
        </w:trPr>
        <w:tc>
          <w:tcPr>
            <w:tcW w:type="dxa" w:w="7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A10</w:t>
            </w:r>
          </w:p>
        </w:tc>
        <w:tc>
          <w:tcPr>
            <w:tcW w:type="dxa" w:w="27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Pelacakan Analitik dan Dasbor</w:t>
            </w:r>
          </w:p>
        </w:tc>
        <w:tc>
          <w:tcPr>
            <w:tcW w:type="dxa" w:w="11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Kelompok</w:t>
            </w:r>
          </w:p>
        </w:tc>
        <w:tc>
          <w:tcPr>
            <w:tcW w:type="dxa" w:w="10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10 / 12–13</w:t>
            </w:r>
          </w:p>
        </w:tc>
        <w:tc>
          <w:tcPr>
            <w:tcW w:type="dxa" w:w="35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Laporan Praktikum 1: Analisis Metrik dan Rekomendasi (bahan A10)</w:t>
            </w:r>
          </w:p>
        </w:tc>
      </w:tr>
      <w:tr>
        <w:trPr>
          <w:tblHeader w:val="false"/>
        </w:trPr>
        <w:tc>
          <w:tcPr>
            <w:tcW w:type="dxa" w:w="7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A11</w:t>
            </w:r>
          </w:p>
        </w:tc>
        <w:tc>
          <w:tcPr>
            <w:tcW w:type="dxa" w:w="27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UAT, SUS, dan Performa</w:t>
            </w:r>
          </w:p>
        </w:tc>
        <w:tc>
          <w:tcPr>
            <w:tcW w:type="dxa" w:w="11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Kelompok</w:t>
            </w:r>
          </w:p>
        </w:tc>
        <w:tc>
          <w:tcPr>
            <w:tcW w:type="dxa" w:w="10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11 / 14</w:t>
            </w:r>
          </w:p>
        </w:tc>
        <w:tc>
          <w:tcPr>
            <w:tcW w:type="dxa" w:w="35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Laporan Praktikum 2: Pengujian Bagian Saya (bahan A11)</w:t>
            </w:r>
          </w:p>
        </w:tc>
      </w:tr>
      <w:tr>
        <w:trPr>
          <w:tblHeader w:val="false"/>
        </w:trPr>
        <w:tc>
          <w:tcPr>
            <w:tcW w:type="dxa" w:w="7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A12</w:t>
            </w:r>
          </w:p>
        </w:tc>
        <w:tc>
          <w:tcPr>
            <w:tcW w:type="dxa" w:w="27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Paket Luaran Akhir</w:t>
            </w:r>
          </w:p>
        </w:tc>
        <w:tc>
          <w:tcPr>
            <w:tcW w:type="dxa" w:w="11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Kelompok</w:t>
            </w:r>
          </w:p>
        </w:tc>
        <w:tc>
          <w:tcPr>
            <w:tcW w:type="dxa" w:w="10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12 / 15–16</w:t>
            </w:r>
          </w:p>
        </w:tc>
        <w:tc>
          <w:tcPr>
            <w:tcW w:type="dxa" w:w="35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UAS: Kontribusi, Demo, dan Refleksi Individu</w:t>
            </w:r>
          </w:p>
        </w:tc>
      </w:tr>
    </w:tbl>
    <w:p>
      <w:pPr>
        <w:spacing w:after="100" w:line="276"/>
        <w:jc w:val="left"/>
      </w:pPr>
      <w:r>
        <w:rPr>
          <w:rFonts w:ascii="Times New Roman" w:cs="Times New Roman" w:eastAsia="Times New Roman" w:hAnsi="Times New Roman"/>
          <w:i/>
          <w:iCs/>
          <w:sz w:val="19"/>
          <w:szCs w:val="19"/>
        </w:rPr>
        <w:t xml:space="preserve">Aturan keterkaitan: tugas kelompok suatu bab baru dapat dikumpulkan setelah semua anggota mengumpulkan tugas individunya. Kelompok dibentuk mahasiswa melalui menu Kelompok dan disetujui dosen; nilai kelompok dikalikan faktor kontribusi 0,7–1,1 dari penilaian sejawat.</w:t>
      </w:r>
    </w:p>
    <w:p>
      <w:pPr>
        <w:pStyle w:val="Heading1"/>
        <w:spacing w:after="120" w:before="240"/>
      </w:pPr>
      <w:r>
        <w:rPr>
          <w:rFonts w:ascii="Times New Roman" w:cs="Times New Roman" w:eastAsia="Times New Roman" w:hAnsi="Times New Roman"/>
          <w:b/>
          <w:bCs/>
          <w:color w:val="0F5A38"/>
          <w:sz w:val="26"/>
          <w:szCs w:val="26"/>
        </w:rPr>
        <w:t xml:space="preserve">5. Rencana Pembelajaran Mingguan</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600"/>
        <w:gridCol w:w="2500"/>
        <w:gridCol w:w="2000"/>
        <w:gridCol w:w="2070"/>
        <w:gridCol w:w="1900"/>
      </w:tblGrid>
      <w:tr>
        <w:trPr>
          <w:tblHeader/>
        </w:trPr>
        <w:tc>
          <w:tcPr>
            <w:tcW w:type="dxa" w:w="600"/>
            <w:tcBorders>
              <w:top w:val="single" w:color="8A9A90" w:sz="4"/>
              <w:left w:val="single" w:color="8A9A90" w:sz="4"/>
              <w:bottom w:val="single" w:color="8A9A90" w:sz="4"/>
              <w:right w:val="single" w:color="8A9A90" w:sz="4"/>
            </w:tcBorders>
            <w:shd w:fill="E3EFE7" w:color="auto" w:val="clear"/>
            <w:tcMar>
              <w:top w:type="dxa" w:w="60"/>
              <w:left w:type="dxa" w:w="90"/>
              <w:bottom w:type="dxa" w:w="60"/>
              <w:right w:type="dxa" w:w="90"/>
            </w:tcMar>
          </w:tcPr>
          <w:p>
            <w:r>
              <w:rPr>
                <w:rFonts w:ascii="Times New Roman" w:cs="Times New Roman" w:eastAsia="Times New Roman" w:hAnsi="Times New Roman"/>
                <w:b/>
                <w:bCs/>
                <w:sz w:val="18"/>
                <w:szCs w:val="18"/>
              </w:rPr>
              <w:t xml:space="preserve">Mg</w:t>
            </w:r>
          </w:p>
        </w:tc>
        <w:tc>
          <w:tcPr>
            <w:tcW w:type="dxa" w:w="2500"/>
            <w:tcBorders>
              <w:top w:val="single" w:color="8A9A90" w:sz="4"/>
              <w:left w:val="single" w:color="8A9A90" w:sz="4"/>
              <w:bottom w:val="single" w:color="8A9A90" w:sz="4"/>
              <w:right w:val="single" w:color="8A9A90" w:sz="4"/>
            </w:tcBorders>
            <w:shd w:fill="E3EFE7" w:color="auto" w:val="clear"/>
            <w:tcMar>
              <w:top w:type="dxa" w:w="60"/>
              <w:left w:type="dxa" w:w="90"/>
              <w:bottom w:type="dxa" w:w="60"/>
              <w:right w:type="dxa" w:w="90"/>
            </w:tcMar>
          </w:tcPr>
          <w:p>
            <w:r>
              <w:rPr>
                <w:rFonts w:ascii="Times New Roman" w:cs="Times New Roman" w:eastAsia="Times New Roman" w:hAnsi="Times New Roman"/>
                <w:b/>
                <w:bCs/>
                <w:sz w:val="18"/>
                <w:szCs w:val="18"/>
              </w:rPr>
              <w:t xml:space="preserve">Kemampuan akhir (Sub-CPMK)</w:t>
            </w:r>
          </w:p>
        </w:tc>
        <w:tc>
          <w:tcPr>
            <w:tcW w:type="dxa" w:w="2000"/>
            <w:tcBorders>
              <w:top w:val="single" w:color="8A9A90" w:sz="4"/>
              <w:left w:val="single" w:color="8A9A90" w:sz="4"/>
              <w:bottom w:val="single" w:color="8A9A90" w:sz="4"/>
              <w:right w:val="single" w:color="8A9A90" w:sz="4"/>
            </w:tcBorders>
            <w:shd w:fill="E3EFE7" w:color="auto" w:val="clear"/>
            <w:tcMar>
              <w:top w:type="dxa" w:w="60"/>
              <w:left w:type="dxa" w:w="90"/>
              <w:bottom w:type="dxa" w:w="60"/>
              <w:right w:type="dxa" w:w="90"/>
            </w:tcMar>
          </w:tcPr>
          <w:p>
            <w:r>
              <w:rPr>
                <w:rFonts w:ascii="Times New Roman" w:cs="Times New Roman" w:eastAsia="Times New Roman" w:hAnsi="Times New Roman"/>
                <w:b/>
                <w:bCs/>
                <w:sz w:val="18"/>
                <w:szCs w:val="18"/>
              </w:rPr>
              <w:t xml:space="preserve">Bahan kajian</w:t>
            </w:r>
          </w:p>
        </w:tc>
        <w:tc>
          <w:tcPr>
            <w:tcW w:type="dxa" w:w="2070"/>
            <w:tcBorders>
              <w:top w:val="single" w:color="8A9A90" w:sz="4"/>
              <w:left w:val="single" w:color="8A9A90" w:sz="4"/>
              <w:bottom w:val="single" w:color="8A9A90" w:sz="4"/>
              <w:right w:val="single" w:color="8A9A90" w:sz="4"/>
            </w:tcBorders>
            <w:shd w:fill="E3EFE7" w:color="auto" w:val="clear"/>
            <w:tcMar>
              <w:top w:type="dxa" w:w="60"/>
              <w:left w:type="dxa" w:w="90"/>
              <w:bottom w:type="dxa" w:w="60"/>
              <w:right w:type="dxa" w:w="90"/>
            </w:tcMar>
          </w:tcPr>
          <w:p>
            <w:r>
              <w:rPr>
                <w:rFonts w:ascii="Times New Roman" w:cs="Times New Roman" w:eastAsia="Times New Roman" w:hAnsi="Times New Roman"/>
                <w:b/>
                <w:bCs/>
                <w:sz w:val="18"/>
                <w:szCs w:val="18"/>
              </w:rPr>
              <w:t xml:space="preserve">Metode &amp; pengalaman belajar</w:t>
            </w:r>
          </w:p>
        </w:tc>
        <w:tc>
          <w:tcPr>
            <w:tcW w:type="dxa" w:w="1900"/>
            <w:tcBorders>
              <w:top w:val="single" w:color="8A9A90" w:sz="4"/>
              <w:left w:val="single" w:color="8A9A90" w:sz="4"/>
              <w:bottom w:val="single" w:color="8A9A90" w:sz="4"/>
              <w:right w:val="single" w:color="8A9A90" w:sz="4"/>
            </w:tcBorders>
            <w:shd w:fill="E3EFE7" w:color="auto" w:val="clear"/>
            <w:tcMar>
              <w:top w:type="dxa" w:w="60"/>
              <w:left w:type="dxa" w:w="90"/>
              <w:bottom w:type="dxa" w:w="60"/>
              <w:right w:type="dxa" w:w="90"/>
            </w:tcMar>
          </w:tcPr>
          <w:p>
            <w:r>
              <w:rPr>
                <w:rFonts w:ascii="Times New Roman" w:cs="Times New Roman" w:eastAsia="Times New Roman" w:hAnsi="Times New Roman"/>
                <w:b/>
                <w:bCs/>
                <w:sz w:val="18"/>
                <w:szCs w:val="18"/>
              </w:rPr>
              <w:t xml:space="preserve">Luaran &amp; penilaian</w:t>
            </w:r>
          </w:p>
        </w:tc>
      </w:tr>
      <w:tr>
        <w:trPr>
          <w:tblHeader w:val="false"/>
        </w:trPr>
        <w:tc>
          <w:tcPr>
            <w:tcW w:type="dxa" w:w="6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1</w:t>
            </w:r>
          </w:p>
        </w:tc>
        <w:tc>
          <w:tcPr>
            <w:tcW w:type="dxa" w:w="25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Sub-CPMK-1: mampu menjelaskan konsep, jenis, dan ekosistem e-commerce serta mengidentifikasi komponen arsitektur sebuah sistem e-commerce (C2–C4).</w:t>
            </w:r>
          </w:p>
        </w:tc>
        <w:tc>
          <w:tcPr>
            <w:tcW w:type="dxa" w:w="20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Konsep, Ekosistem, dan Arsitektur E-Commerce</w:t>
            </w:r>
          </w:p>
        </w:tc>
        <w:tc>
          <w:tcPr>
            <w:tcW w:type="dxa" w:w="20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Ceramah interaktif, studi kasus, lembar kerja (TM 2×50'; BM &amp; BT 2×60')</w:t>
            </w:r>
          </w:p>
        </w:tc>
        <w:tc>
          <w:tcPr>
            <w:tcW w:type="dxa" w:w="19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Individu: Luaran A1: Bedah Arsitektur Platform E-Commerce</w:t>
            </w:r>
          </w:p>
        </w:tc>
      </w:tr>
      <w:tr>
        <w:trPr>
          <w:tblHeader w:val="false"/>
        </w:trPr>
        <w:tc>
          <w:tcPr>
            <w:tcW w:type="dxa" w:w="6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2</w:t>
            </w:r>
          </w:p>
        </w:tc>
        <w:tc>
          <w:tcPr>
            <w:tcW w:type="dxa" w:w="25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Sub-CPMK-2: mampu menganalisis model bisnis e-commerce dengan Business Model Canvas dan memetakan sistem informasi yang dibutuhkan untuk menjalankannya (C4).</w:t>
            </w:r>
          </w:p>
        </w:tc>
        <w:tc>
          <w:tcPr>
            <w:tcW w:type="dxa" w:w="20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Model Bisnis E-Commerce dan Sistem Pendukungnya</w:t>
            </w:r>
          </w:p>
        </w:tc>
        <w:tc>
          <w:tcPr>
            <w:tcW w:type="dxa" w:w="20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Praktik laboratorium, peer review, lembar kerja (TM 2×50'; BM &amp; BT 2×60')</w:t>
            </w:r>
          </w:p>
        </w:tc>
        <w:tc>
          <w:tcPr>
            <w:tcW w:type="dxa" w:w="19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Individu: Usulan Calon Mitra dan BMC Awal</w:t>
            </w:r>
          </w:p>
          <w:p>
            <w:r>
              <w:rPr>
                <w:rFonts w:ascii="Times New Roman" w:cs="Times New Roman" w:eastAsia="Times New Roman" w:hAnsi="Times New Roman"/>
                <w:b w:val="false"/>
                <w:bCs w:val="false"/>
                <w:sz w:val="18"/>
                <w:szCs w:val="18"/>
              </w:rPr>
              <w:t xml:space="preserve">Kelompok: Luaran A2 (Kelompok): Mitra Terpilih, BMC, dan Peta Sistem</w:t>
            </w:r>
          </w:p>
        </w:tc>
      </w:tr>
      <w:tr>
        <w:trPr>
          <w:tblHeader w:val="false"/>
        </w:trPr>
        <w:tc>
          <w:tcPr>
            <w:tcW w:type="dxa" w:w="6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3</w:t>
            </w:r>
          </w:p>
        </w:tc>
        <w:tc>
          <w:tcPr>
            <w:tcW w:type="dxa" w:w="25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Sub-CPMK-3: mampu menggali, menulis, dan memprioritaskan kebutuhan fungsional dan non-fungsional sistem e-commerce (C4–C5).</w:t>
            </w:r>
          </w:p>
        </w:tc>
        <w:tc>
          <w:tcPr>
            <w:tcW w:type="dxa" w:w="20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Analisis Kebutuhan Sistem E-Commerce</w:t>
            </w:r>
          </w:p>
        </w:tc>
        <w:tc>
          <w:tcPr>
            <w:tcW w:type="dxa" w:w="20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Ceramah interaktif, studi kasus, lembar kerja (TM 2×50'; BM &amp; BT 2×60')</w:t>
            </w:r>
          </w:p>
        </w:tc>
        <w:tc>
          <w:tcPr>
            <w:tcW w:type="dxa" w:w="19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Individu: Tugas 1: Wawancara Pemangku Kepentingan dan User Story (bahan A3)</w:t>
            </w:r>
          </w:p>
          <w:p>
            <w:r>
              <w:rPr>
                <w:rFonts w:ascii="Times New Roman" w:cs="Times New Roman" w:eastAsia="Times New Roman" w:hAnsi="Times New Roman"/>
                <w:b w:val="false"/>
                <w:bCs w:val="false"/>
                <w:sz w:val="18"/>
                <w:szCs w:val="18"/>
              </w:rPr>
              <w:t xml:space="preserve">Kelompok: Luaran A3 (Kelompok): Dokumen Kebutuhan Sistem</w:t>
            </w:r>
          </w:p>
        </w:tc>
      </w:tr>
      <w:tr>
        <w:trPr>
          <w:tblHeader w:val="false"/>
        </w:trPr>
        <w:tc>
          <w:tcPr>
            <w:tcW w:type="dxa" w:w="6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4</w:t>
            </w:r>
          </w:p>
        </w:tc>
        <w:tc>
          <w:tcPr>
            <w:tcW w:type="dxa" w:w="25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Sub-CPMK-4: mampu memodelkan sistem e-commerce dengan use case diagram, skenario use case, activity diagram, dan merancang basis data dengan ERD serta kamus data (C5–C6).</w:t>
            </w:r>
          </w:p>
        </w:tc>
        <w:tc>
          <w:tcPr>
            <w:tcW w:type="dxa" w:w="20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Pemodelan Sistem dan Perancangan Basis Data</w:t>
            </w:r>
          </w:p>
        </w:tc>
        <w:tc>
          <w:tcPr>
            <w:tcW w:type="dxa" w:w="20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Praktik laboratorium, peer review, lembar kerja (TM 2×50'; BM &amp; BT 2×60')</w:t>
            </w:r>
          </w:p>
        </w:tc>
        <w:tc>
          <w:tcPr>
            <w:tcW w:type="dxa" w:w="19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Individu: Tugas 2: Skenario Use Case dan Activity Diagram Bagian Saya (bahan A4)</w:t>
            </w:r>
          </w:p>
          <w:p>
            <w:r>
              <w:rPr>
                <w:rFonts w:ascii="Times New Roman" w:cs="Times New Roman" w:eastAsia="Times New Roman" w:hAnsi="Times New Roman"/>
                <w:b w:val="false"/>
                <w:bCs w:val="false"/>
                <w:sz w:val="18"/>
                <w:szCs w:val="18"/>
              </w:rPr>
              <w:t xml:space="preserve">Kelompok: Luaran A4 (Kelompok): Use Case Diagram, ERD, dan Kamus Data</w:t>
            </w:r>
          </w:p>
        </w:tc>
      </w:tr>
      <w:tr>
        <w:trPr>
          <w:tblHeader w:val="false"/>
        </w:trPr>
        <w:tc>
          <w:tcPr>
            <w:tcW w:type="dxa" w:w="6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5</w:t>
            </w:r>
          </w:p>
        </w:tc>
        <w:tc>
          <w:tcPr>
            <w:tcW w:type="dxa" w:w="25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Sub-CPMK-4: mampu memodelkan sistem e-commerce dengan use case diagram, skenario use case, activity diagram, dan merancang basis data dengan ERD serta kamus data (C5–C6).</w:t>
            </w:r>
          </w:p>
        </w:tc>
        <w:tc>
          <w:tcPr>
            <w:tcW w:type="dxa" w:w="20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Pemodelan Sistem dan Perancangan Basis Data (lanjutan)</w:t>
            </w:r>
          </w:p>
        </w:tc>
        <w:tc>
          <w:tcPr>
            <w:tcW w:type="dxa" w:w="20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Ceramah interaktif, studi kasus, lembar kerja (TM 2×50'; BM &amp; BT 2×60')</w:t>
            </w:r>
          </w:p>
        </w:tc>
        <w:tc>
          <w:tcPr>
            <w:tcW w:type="dxa" w:w="19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Individu: Tugas 2: Skenario Use Case dan Activity Diagram Bagian Saya (bahan A4)</w:t>
            </w:r>
          </w:p>
          <w:p>
            <w:r>
              <w:rPr>
                <w:rFonts w:ascii="Times New Roman" w:cs="Times New Roman" w:eastAsia="Times New Roman" w:hAnsi="Times New Roman"/>
                <w:b w:val="false"/>
                <w:bCs w:val="false"/>
                <w:sz w:val="18"/>
                <w:szCs w:val="18"/>
              </w:rPr>
              <w:t xml:space="preserve">Kelompok: Luaran A4 (Kelompok): Use Case Diagram, ERD, dan Kamus Data</w:t>
            </w:r>
          </w:p>
        </w:tc>
      </w:tr>
      <w:tr>
        <w:trPr>
          <w:tblHeader w:val="false"/>
        </w:trPr>
        <w:tc>
          <w:tcPr>
            <w:tcW w:type="dxa" w:w="6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6</w:t>
            </w:r>
          </w:p>
        </w:tc>
        <w:tc>
          <w:tcPr>
            <w:tcW w:type="dxa" w:w="25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Sub-CPMK-5: mampu memilih arsitektur dan platform e-commerce berdasarkan kebutuhan, lalu memasang dan mengonfigurasi toko uji coba (C5–C6).</w:t>
            </w:r>
          </w:p>
        </w:tc>
        <w:tc>
          <w:tcPr>
            <w:tcW w:type="dxa" w:w="20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Arsitektur, Platform, dan Pemasangan Toko Online</w:t>
            </w:r>
          </w:p>
        </w:tc>
        <w:tc>
          <w:tcPr>
            <w:tcW w:type="dxa" w:w="20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Praktik laboratorium, peer review, lembar kerja (TM 2×50'; BM &amp; BT 2×60')</w:t>
            </w:r>
          </w:p>
        </w:tc>
        <w:tc>
          <w:tcPr>
            <w:tcW w:type="dxa" w:w="19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Individu: Latihan: Kontribusi Pemasangan Toko</w:t>
            </w:r>
          </w:p>
          <w:p>
            <w:r>
              <w:rPr>
                <w:rFonts w:ascii="Times New Roman" w:cs="Times New Roman" w:eastAsia="Times New Roman" w:hAnsi="Times New Roman"/>
                <w:b w:val="false"/>
                <w:bCs w:val="false"/>
                <w:sz w:val="18"/>
                <w:szCs w:val="18"/>
              </w:rPr>
              <w:t xml:space="preserve">Kelompok: Luaran A5 (Kelompok): Toko Uji Coba Terpasang</w:t>
            </w:r>
          </w:p>
        </w:tc>
      </w:tr>
      <w:tr>
        <w:trPr>
          <w:tblHeader w:val="false"/>
        </w:trPr>
        <w:tc>
          <w:tcPr>
            <w:tcW w:type="dxa" w:w="6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7</w:t>
            </w:r>
          </w:p>
        </w:tc>
        <w:tc>
          <w:tcPr>
            <w:tcW w:type="dxa" w:w="25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Sub-CPMK-6: mampu merancang antarmuka toko online yang mudah digunakan melalui sitemap, wireframe, dan prototipe, serta mengevaluasinya dengan heuristik dan uji pengguna (C5–C6).</w:t>
            </w:r>
          </w:p>
        </w:tc>
        <w:tc>
          <w:tcPr>
            <w:tcW w:type="dxa" w:w="20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Perancangan Antarmuka dan Pengalaman Pengguna</w:t>
            </w:r>
          </w:p>
        </w:tc>
        <w:tc>
          <w:tcPr>
            <w:tcW w:type="dxa" w:w="20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Ceramah interaktif, studi kasus, lembar kerja (TM 2×50'; BM &amp; BT 2×60')</w:t>
            </w:r>
          </w:p>
        </w:tc>
        <w:tc>
          <w:tcPr>
            <w:tcW w:type="dxa" w:w="19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Individu: Latihan: Rancangan Dua Halaman dan Uji Tiga Pengguna</w:t>
            </w:r>
          </w:p>
          <w:p>
            <w:r>
              <w:rPr>
                <w:rFonts w:ascii="Times New Roman" w:cs="Times New Roman" w:eastAsia="Times New Roman" w:hAnsi="Times New Roman"/>
                <w:b w:val="false"/>
                <w:bCs w:val="false"/>
                <w:sz w:val="18"/>
                <w:szCs w:val="18"/>
              </w:rPr>
              <w:t xml:space="preserve">Kelompok: Luaran A6 (Kelompok): Prototipe Antarmuka Gabungan</w:t>
            </w:r>
          </w:p>
        </w:tc>
      </w:tr>
      <w:tr>
        <w:trPr>
          <w:tblHeader w:val="false"/>
        </w:trPr>
        <w:tc>
          <w:tcPr>
            <w:tcW w:type="dxa" w:w="6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8</w:t>
            </w:r>
          </w:p>
        </w:tc>
        <w:tc>
          <w:tcPr>
            <w:tcW w:type="dxa" w:w="25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Sub-CPMK 1–6</w:t>
            </w:r>
          </w:p>
        </w:tc>
        <w:tc>
          <w:tcPr>
            <w:tcW w:type="dxa" w:w="20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Ujian Tengah Semester</w:t>
            </w:r>
          </w:p>
        </w:tc>
        <w:tc>
          <w:tcPr>
            <w:tcW w:type="dxa" w:w="20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Tes tertulis konsep &amp; kasus</w:t>
            </w:r>
          </w:p>
        </w:tc>
        <w:tc>
          <w:tcPr>
            <w:tcW w:type="dxa" w:w="19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UTS (20%)</w:t>
            </w:r>
          </w:p>
        </w:tc>
      </w:tr>
      <w:tr>
        <w:trPr>
          <w:tblHeader w:val="false"/>
        </w:trPr>
        <w:tc>
          <w:tcPr>
            <w:tcW w:type="dxa" w:w="6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9</w:t>
            </w:r>
          </w:p>
        </w:tc>
        <w:tc>
          <w:tcPr>
            <w:tcW w:type="dxa" w:w="25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Sub-CPMK-7: mampu merancang alur integrasi pembayaran digital (API, webhook, status pesanan) dan mengujinya pada mode sandbox (C5–C6).</w:t>
            </w:r>
          </w:p>
        </w:tc>
        <w:tc>
          <w:tcPr>
            <w:tcW w:type="dxa" w:w="20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Sistem Pembayaran Digital dan Integrasi API</w:t>
            </w:r>
          </w:p>
        </w:tc>
        <w:tc>
          <w:tcPr>
            <w:tcW w:type="dxa" w:w="20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Ceramah interaktif, studi kasus, lembar kerja (TM 2×50'; BM &amp; BT 2×60')</w:t>
            </w:r>
          </w:p>
        </w:tc>
        <w:tc>
          <w:tcPr>
            <w:tcW w:type="dxa" w:w="19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Individu: Latihan: Skenario Uji Pembayaran Bagian Saya</w:t>
            </w:r>
          </w:p>
          <w:p>
            <w:r>
              <w:rPr>
                <w:rFonts w:ascii="Times New Roman" w:cs="Times New Roman" w:eastAsia="Times New Roman" w:hAnsi="Times New Roman"/>
                <w:b w:val="false"/>
                <w:bCs w:val="false"/>
                <w:sz w:val="18"/>
                <w:szCs w:val="18"/>
              </w:rPr>
              <w:t xml:space="preserve">Kelompok: Luaran A7 (Kelompok): Integrasi Pembayaran Sandbox</w:t>
            </w:r>
          </w:p>
        </w:tc>
      </w:tr>
      <w:tr>
        <w:trPr>
          <w:tblHeader w:val="false"/>
        </w:trPr>
        <w:tc>
          <w:tcPr>
            <w:tcW w:type="dxa" w:w="6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10</w:t>
            </w:r>
          </w:p>
        </w:tc>
        <w:tc>
          <w:tcPr>
            <w:tcW w:type="dxa" w:w="25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Sub-CPMK-8: mampu menganalisis risiko keamanan sistem e-commerce, merancang kontrol keamanan, dan menyusun kebijakan privasi yang sesuai regulasi (C5–C6).</w:t>
            </w:r>
          </w:p>
        </w:tc>
        <w:tc>
          <w:tcPr>
            <w:tcW w:type="dxa" w:w="20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Keamanan Sistem, Pelindungan Data, dan Regulasi</w:t>
            </w:r>
          </w:p>
        </w:tc>
        <w:tc>
          <w:tcPr>
            <w:tcW w:type="dxa" w:w="20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Praktik laboratorium, peer review, lembar kerja (TM 2×50'; BM &amp; BT 2×60')</w:t>
            </w:r>
          </w:p>
        </w:tc>
        <w:tc>
          <w:tcPr>
            <w:tcW w:type="dxa" w:w="19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Individu: Tugas 3: Analisis Risiko Keamanan (bahan A8)</w:t>
            </w:r>
          </w:p>
          <w:p>
            <w:r>
              <w:rPr>
                <w:rFonts w:ascii="Times New Roman" w:cs="Times New Roman" w:eastAsia="Times New Roman" w:hAnsi="Times New Roman"/>
                <w:b w:val="false"/>
                <w:bCs w:val="false"/>
                <w:sz w:val="18"/>
                <w:szCs w:val="18"/>
              </w:rPr>
              <w:t xml:space="preserve">Kelompok: Luaran A8 (Kelompok): Rencana Keamanan dan Kebijakan Privasi</w:t>
            </w:r>
          </w:p>
        </w:tc>
      </w:tr>
      <w:tr>
        <w:trPr>
          <w:tblHeader w:val="false"/>
        </w:trPr>
        <w:tc>
          <w:tcPr>
            <w:tcW w:type="dxa" w:w="6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11</w:t>
            </w:r>
          </w:p>
        </w:tc>
        <w:tc>
          <w:tcPr>
            <w:tcW w:type="dxa" w:w="25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Sub-CPMK-9: mampu merancang alur data operasional toko online yang mengintegrasikan pesanan, persediaan, pengiriman, dan sistem lain (C5–C6).</w:t>
            </w:r>
          </w:p>
        </w:tc>
        <w:tc>
          <w:tcPr>
            <w:tcW w:type="dxa" w:w="20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Integrasi Operasional: Persediaan, Pesanan, Logistik</w:t>
            </w:r>
          </w:p>
        </w:tc>
        <w:tc>
          <w:tcPr>
            <w:tcW w:type="dxa" w:w="20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Ceramah interaktif, studi kasus, lembar kerja (TM 2×50'; BM &amp; BT 2×60')</w:t>
            </w:r>
          </w:p>
        </w:tc>
        <w:tc>
          <w:tcPr>
            <w:tcW w:type="dxa" w:w="19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Individu: Latihan: Aturan Bisnis dan Integrasi Bagian Saya</w:t>
            </w:r>
          </w:p>
          <w:p>
            <w:r>
              <w:rPr>
                <w:rFonts w:ascii="Times New Roman" w:cs="Times New Roman" w:eastAsia="Times New Roman" w:hAnsi="Times New Roman"/>
                <w:b w:val="false"/>
                <w:bCs w:val="false"/>
                <w:sz w:val="18"/>
                <w:szCs w:val="18"/>
              </w:rPr>
              <w:t xml:space="preserve">Kelompok: Luaran A9 (Kelompok): Rancangan Alur Data Operasional</w:t>
            </w:r>
          </w:p>
        </w:tc>
      </w:tr>
      <w:tr>
        <w:trPr>
          <w:tblHeader w:val="false"/>
        </w:trPr>
        <w:tc>
          <w:tcPr>
            <w:tcW w:type="dxa" w:w="6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12</w:t>
            </w:r>
          </w:p>
        </w:tc>
        <w:tc>
          <w:tcPr>
            <w:tcW w:type="dxa" w:w="25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Sub-CPMK-10: mampu menerapkan SEO teknis, merancang pelacakan analitik, membangun dasbor metrik, dan menafsirkan data kinerja toko (C4–C6).</w:t>
            </w:r>
          </w:p>
        </w:tc>
        <w:tc>
          <w:tcPr>
            <w:tcW w:type="dxa" w:w="20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Pemasaran Digital Teknis dan Analitik</w:t>
            </w:r>
          </w:p>
        </w:tc>
        <w:tc>
          <w:tcPr>
            <w:tcW w:type="dxa" w:w="20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Praktik laboratorium, peer review, lembar kerja (TM 2×50'; BM &amp; BT 2×60')</w:t>
            </w:r>
          </w:p>
        </w:tc>
        <w:tc>
          <w:tcPr>
            <w:tcW w:type="dxa" w:w="19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Individu: Laporan Praktikum 1: Analisis Metrik dan Rekomendasi (bahan A10)</w:t>
            </w:r>
          </w:p>
          <w:p>
            <w:r>
              <w:rPr>
                <w:rFonts w:ascii="Times New Roman" w:cs="Times New Roman" w:eastAsia="Times New Roman" w:hAnsi="Times New Roman"/>
                <w:b w:val="false"/>
                <w:bCs w:val="false"/>
                <w:sz w:val="18"/>
                <w:szCs w:val="18"/>
              </w:rPr>
              <w:t xml:space="preserve">Kelompok: Luaran A10 (Kelompok): Pelacakan Analitik dan Dasbor</w:t>
            </w:r>
          </w:p>
        </w:tc>
      </w:tr>
      <w:tr>
        <w:trPr>
          <w:tblHeader w:val="false"/>
        </w:trPr>
        <w:tc>
          <w:tcPr>
            <w:tcW w:type="dxa" w:w="6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13</w:t>
            </w:r>
          </w:p>
        </w:tc>
        <w:tc>
          <w:tcPr>
            <w:tcW w:type="dxa" w:w="25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Sub-CPMK-10: mampu menerapkan SEO teknis, merancang pelacakan analitik, membangun dasbor metrik, dan menafsirkan data kinerja toko (C4–C6).</w:t>
            </w:r>
          </w:p>
        </w:tc>
        <w:tc>
          <w:tcPr>
            <w:tcW w:type="dxa" w:w="20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Pemasaran Digital Teknis dan Analitik (lanjutan)</w:t>
            </w:r>
          </w:p>
        </w:tc>
        <w:tc>
          <w:tcPr>
            <w:tcW w:type="dxa" w:w="20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Ceramah interaktif, studi kasus, lembar kerja (TM 2×50'; BM &amp; BT 2×60')</w:t>
            </w:r>
          </w:p>
        </w:tc>
        <w:tc>
          <w:tcPr>
            <w:tcW w:type="dxa" w:w="19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Individu: Laporan Praktikum 1: Analisis Metrik dan Rekomendasi (bahan A10)</w:t>
            </w:r>
          </w:p>
          <w:p>
            <w:r>
              <w:rPr>
                <w:rFonts w:ascii="Times New Roman" w:cs="Times New Roman" w:eastAsia="Times New Roman" w:hAnsi="Times New Roman"/>
                <w:b w:val="false"/>
                <w:bCs w:val="false"/>
                <w:sz w:val="18"/>
                <w:szCs w:val="18"/>
              </w:rPr>
              <w:t xml:space="preserve">Kelompok: Luaran A10 (Kelompok): Pelacakan Analitik dan Dasbor</w:t>
            </w:r>
          </w:p>
        </w:tc>
      </w:tr>
      <w:tr>
        <w:trPr>
          <w:tblHeader w:val="false"/>
        </w:trPr>
        <w:tc>
          <w:tcPr>
            <w:tcW w:type="dxa" w:w="6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14</w:t>
            </w:r>
          </w:p>
        </w:tc>
        <w:tc>
          <w:tcPr>
            <w:tcW w:type="dxa" w:w="25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Sub-CPMK-11: mampu merancang dan melaksanakan pengujian fungsional, UAT, uji usability (SUS), dan uji performa sistem e-commerce, lalu menindaklanjuti temuannya (C5–C6).</w:t>
            </w:r>
          </w:p>
        </w:tc>
        <w:tc>
          <w:tcPr>
            <w:tcW w:type="dxa" w:w="20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Pengujian dan Penjaminan Mutu Sistem</w:t>
            </w:r>
          </w:p>
        </w:tc>
        <w:tc>
          <w:tcPr>
            <w:tcW w:type="dxa" w:w="20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Praktik laboratorium, peer review, lembar kerja (TM 2×50'; BM &amp; BT 2×60')</w:t>
            </w:r>
          </w:p>
        </w:tc>
        <w:tc>
          <w:tcPr>
            <w:tcW w:type="dxa" w:w="19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Individu: Laporan Praktikum 2: Pengujian Bagian Saya (bahan A11)</w:t>
            </w:r>
          </w:p>
          <w:p>
            <w:r>
              <w:rPr>
                <w:rFonts w:ascii="Times New Roman" w:cs="Times New Roman" w:eastAsia="Times New Roman" w:hAnsi="Times New Roman"/>
                <w:b w:val="false"/>
                <w:bCs w:val="false"/>
                <w:sz w:val="18"/>
                <w:szCs w:val="18"/>
              </w:rPr>
              <w:t xml:space="preserve">Kelompok: Luaran A11 (Kelompok): UAT, SUS, dan Performa</w:t>
            </w:r>
          </w:p>
        </w:tc>
      </w:tr>
      <w:tr>
        <w:trPr>
          <w:tblHeader w:val="false"/>
        </w:trPr>
        <w:tc>
          <w:tcPr>
            <w:tcW w:type="dxa" w:w="6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15</w:t>
            </w:r>
          </w:p>
        </w:tc>
        <w:tc>
          <w:tcPr>
            <w:tcW w:type="dxa" w:w="25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Sub-CPMK-12: mampu menyusun dokumentasi sistem, menyiapkan serah terima kepada mitra, dan mendemonstrasikan sistem secara meyakinkan (C6).</w:t>
            </w:r>
          </w:p>
        </w:tc>
        <w:tc>
          <w:tcPr>
            <w:tcW w:type="dxa" w:w="20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Dokumentasi, Deployment, dan Demo Sistem</w:t>
            </w:r>
          </w:p>
        </w:tc>
        <w:tc>
          <w:tcPr>
            <w:tcW w:type="dxa" w:w="20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Ceramah interaktif, studi kasus, lembar kerja (TM 2×50'; BM &amp; BT 2×60')</w:t>
            </w:r>
          </w:p>
        </w:tc>
        <w:tc>
          <w:tcPr>
            <w:tcW w:type="dxa" w:w="19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Individu: UAS: Kontribusi, Demo, dan Refleksi Individu</w:t>
            </w:r>
          </w:p>
          <w:p>
            <w:r>
              <w:rPr>
                <w:rFonts w:ascii="Times New Roman" w:cs="Times New Roman" w:eastAsia="Times New Roman" w:hAnsi="Times New Roman"/>
                <w:b w:val="false"/>
                <w:bCs w:val="false"/>
                <w:sz w:val="18"/>
                <w:szCs w:val="18"/>
              </w:rPr>
              <w:t xml:space="preserve">Kelompok: Luaran A12 (Kelompok): Paket Luaran Akhir</w:t>
            </w:r>
          </w:p>
        </w:tc>
      </w:tr>
      <w:tr>
        <w:trPr>
          <w:tblHeader w:val="false"/>
        </w:trPr>
        <w:tc>
          <w:tcPr>
            <w:tcW w:type="dxa" w:w="6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16</w:t>
            </w:r>
          </w:p>
        </w:tc>
        <w:tc>
          <w:tcPr>
            <w:tcW w:type="dxa" w:w="25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Sub-CPMK 7–12</w:t>
            </w:r>
          </w:p>
        </w:tc>
        <w:tc>
          <w:tcPr>
            <w:tcW w:type="dxa" w:w="20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Ujian Akhir Semester: demo sistem &amp; paket luaran</w:t>
            </w:r>
          </w:p>
        </w:tc>
        <w:tc>
          <w:tcPr>
            <w:tcW w:type="dxa" w:w="20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Demo 7–10 menit + tanya jawab</w:t>
            </w:r>
          </w:p>
        </w:tc>
        <w:tc>
          <w:tcPr>
            <w:tcW w:type="dxa" w:w="19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8"/>
                <w:szCs w:val="18"/>
              </w:rPr>
              <w:t xml:space="preserve">A12 — UAS (20%)</w:t>
            </w:r>
          </w:p>
        </w:tc>
      </w:tr>
    </w:tbl>
    <w:p>
      <w:pPr>
        <w:pStyle w:val="Heading1"/>
        <w:spacing w:after="120" w:before="240"/>
      </w:pPr>
      <w:r>
        <w:rPr>
          <w:rFonts w:ascii="Times New Roman" w:cs="Times New Roman" w:eastAsia="Times New Roman" w:hAnsi="Times New Roman"/>
          <w:b/>
          <w:bCs/>
          <w:color w:val="0F5A38"/>
          <w:sz w:val="26"/>
          <w:szCs w:val="26"/>
        </w:rPr>
        <w:t xml:space="preserve">6. Penilaian</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3000"/>
        <w:gridCol w:w="4870"/>
        <w:gridCol w:w="1200"/>
      </w:tblGrid>
      <w:tr>
        <w:trPr>
          <w:tblHeader/>
        </w:trPr>
        <w:tc>
          <w:tcPr>
            <w:tcW w:type="dxa" w:w="3000"/>
            <w:tcBorders>
              <w:top w:val="single" w:color="8A9A90" w:sz="4"/>
              <w:left w:val="single" w:color="8A9A90" w:sz="4"/>
              <w:bottom w:val="single" w:color="8A9A90" w:sz="4"/>
              <w:right w:val="single" w:color="8A9A90" w:sz="4"/>
            </w:tcBorders>
            <w:shd w:fill="E3EFE7" w:color="auto" w:val="clear"/>
            <w:tcMar>
              <w:top w:type="dxa" w:w="60"/>
              <w:left w:type="dxa" w:w="90"/>
              <w:bottom w:type="dxa" w:w="60"/>
              <w:right w:type="dxa" w:w="90"/>
            </w:tcMar>
          </w:tcPr>
          <w:p>
            <w:r>
              <w:rPr>
                <w:rFonts w:ascii="Times New Roman" w:cs="Times New Roman" w:eastAsia="Times New Roman" w:hAnsi="Times New Roman"/>
                <w:b/>
                <w:bCs/>
                <w:sz w:val="19"/>
                <w:szCs w:val="19"/>
              </w:rPr>
              <w:t xml:space="preserve">Komponen</w:t>
            </w:r>
          </w:p>
        </w:tc>
        <w:tc>
          <w:tcPr>
            <w:tcW w:type="dxa" w:w="4870"/>
            <w:tcBorders>
              <w:top w:val="single" w:color="8A9A90" w:sz="4"/>
              <w:left w:val="single" w:color="8A9A90" w:sz="4"/>
              <w:bottom w:val="single" w:color="8A9A90" w:sz="4"/>
              <w:right w:val="single" w:color="8A9A90" w:sz="4"/>
            </w:tcBorders>
            <w:shd w:fill="E3EFE7" w:color="auto" w:val="clear"/>
            <w:tcMar>
              <w:top w:type="dxa" w:w="60"/>
              <w:left w:type="dxa" w:w="90"/>
              <w:bottom w:type="dxa" w:w="60"/>
              <w:right w:type="dxa" w:w="90"/>
            </w:tcMar>
          </w:tcPr>
          <w:p>
            <w:r>
              <w:rPr>
                <w:rFonts w:ascii="Times New Roman" w:cs="Times New Roman" w:eastAsia="Times New Roman" w:hAnsi="Times New Roman"/>
                <w:b/>
                <w:bCs/>
                <w:sz w:val="19"/>
                <w:szCs w:val="19"/>
              </w:rPr>
              <w:t xml:space="preserve">Deskripsi</w:t>
            </w:r>
          </w:p>
        </w:tc>
        <w:tc>
          <w:tcPr>
            <w:tcW w:type="dxa" w:w="1200"/>
            <w:tcBorders>
              <w:top w:val="single" w:color="8A9A90" w:sz="4"/>
              <w:left w:val="single" w:color="8A9A90" w:sz="4"/>
              <w:bottom w:val="single" w:color="8A9A90" w:sz="4"/>
              <w:right w:val="single" w:color="8A9A90" w:sz="4"/>
            </w:tcBorders>
            <w:shd w:fill="E3EFE7" w:color="auto" w:val="clear"/>
            <w:tcMar>
              <w:top w:type="dxa" w:w="60"/>
              <w:left w:type="dxa" w:w="90"/>
              <w:bottom w:type="dxa" w:w="60"/>
              <w:right w:type="dxa" w:w="90"/>
            </w:tcMar>
          </w:tcPr>
          <w:p>
            <w:r>
              <w:rPr>
                <w:rFonts w:ascii="Times New Roman" w:cs="Times New Roman" w:eastAsia="Times New Roman" w:hAnsi="Times New Roman"/>
                <w:b/>
                <w:bCs/>
                <w:sz w:val="19"/>
                <w:szCs w:val="19"/>
              </w:rPr>
              <w:t xml:space="preserve">Bobot</w:t>
            </w:r>
          </w:p>
        </w:tc>
      </w:tr>
      <w:tr>
        <w:trPr>
          <w:tblHeader w:val="false"/>
        </w:trPr>
        <w:tc>
          <w:tcPr>
            <w:tcW w:type="dxa" w:w="30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Kehadiran &amp; partisipasi</w:t>
            </w:r>
          </w:p>
        </w:tc>
        <w:tc>
          <w:tcPr>
            <w:tcW w:type="dxa" w:w="48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Diskusi, kuis, latihan individu (A1 dan kontribusi tiap bab)</w:t>
            </w:r>
          </w:p>
        </w:tc>
        <w:tc>
          <w:tcPr>
            <w:tcW w:type="dxa" w:w="12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10%</w:t>
            </w:r>
          </w:p>
        </w:tc>
      </w:tr>
      <w:tr>
        <w:trPr>
          <w:tblHeader w:val="false"/>
        </w:trPr>
        <w:tc>
          <w:tcPr>
            <w:tcW w:type="dxa" w:w="30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Tugas individu (Tugas 1–3)</w:t>
            </w:r>
          </w:p>
        </w:tc>
        <w:tc>
          <w:tcPr>
            <w:tcW w:type="dxa" w:w="48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Wawancara &amp; user story; skenario use case; analisis risiko keamanan</w:t>
            </w:r>
          </w:p>
        </w:tc>
        <w:tc>
          <w:tcPr>
            <w:tcW w:type="dxa" w:w="12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20%</w:t>
            </w:r>
          </w:p>
        </w:tc>
      </w:tr>
      <w:tr>
        <w:trPr>
          <w:tblHeader w:val="false"/>
        </w:trPr>
        <w:tc>
          <w:tcPr>
            <w:tcW w:type="dxa" w:w="30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Tugas kelompok (A2–A12)</w:t>
            </w:r>
          </w:p>
        </w:tc>
        <w:tc>
          <w:tcPr>
            <w:tcW w:type="dxa" w:w="48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Rerata nilai luaran kelompok × faktor kontribusi dari penilaian sejawat</w:t>
            </w:r>
          </w:p>
        </w:tc>
        <w:tc>
          <w:tcPr>
            <w:tcW w:type="dxa" w:w="12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15%</w:t>
            </w:r>
          </w:p>
        </w:tc>
      </w:tr>
      <w:tr>
        <w:trPr>
          <w:tblHeader w:val="false"/>
        </w:trPr>
        <w:tc>
          <w:tcPr>
            <w:tcW w:type="dxa" w:w="30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Laporan praktikum (individu)</w:t>
            </w:r>
          </w:p>
        </w:tc>
        <w:tc>
          <w:tcPr>
            <w:tcW w:type="dxa" w:w="48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Analisis metrik; pengujian bagian sendiri</w:t>
            </w:r>
          </w:p>
        </w:tc>
        <w:tc>
          <w:tcPr>
            <w:tcW w:type="dxa" w:w="12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15%</w:t>
            </w:r>
          </w:p>
        </w:tc>
      </w:tr>
      <w:tr>
        <w:trPr>
          <w:tblHeader w:val="false"/>
        </w:trPr>
        <w:tc>
          <w:tcPr>
            <w:tcW w:type="dxa" w:w="30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Presentasi &amp; demo</w:t>
            </w:r>
          </w:p>
        </w:tc>
        <w:tc>
          <w:tcPr>
            <w:tcW w:type="dxa" w:w="48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Demo sistem kelompok &amp; tanya jawab</w:t>
            </w:r>
          </w:p>
        </w:tc>
        <w:tc>
          <w:tcPr>
            <w:tcW w:type="dxa" w:w="12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5%</w:t>
            </w:r>
          </w:p>
        </w:tc>
      </w:tr>
      <w:tr>
        <w:trPr>
          <w:tblHeader w:val="false"/>
        </w:trPr>
        <w:tc>
          <w:tcPr>
            <w:tcW w:type="dxa" w:w="30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UTS</w:t>
            </w:r>
          </w:p>
        </w:tc>
        <w:tc>
          <w:tcPr>
            <w:tcW w:type="dxa" w:w="48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Tes tertulis konsep &amp; kasus (Bab 1–6)</w:t>
            </w:r>
          </w:p>
        </w:tc>
        <w:tc>
          <w:tcPr>
            <w:tcW w:type="dxa" w:w="12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15%</w:t>
            </w:r>
          </w:p>
        </w:tc>
      </w:tr>
      <w:tr>
        <w:trPr>
          <w:tblHeader w:val="false"/>
        </w:trPr>
        <w:tc>
          <w:tcPr>
            <w:tcW w:type="dxa" w:w="30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UAS (individu)</w:t>
            </w:r>
          </w:p>
        </w:tc>
        <w:tc>
          <w:tcPr>
            <w:tcW w:type="dxa" w:w="48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Kontribusi, penguasaan saat demo, dan refleksi</w:t>
            </w:r>
          </w:p>
        </w:tc>
        <w:tc>
          <w:tcPr>
            <w:tcW w:type="dxa" w:w="12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20%</w:t>
            </w:r>
          </w:p>
        </w:tc>
      </w:tr>
      <w:tr>
        <w:trPr>
          <w:tblHeader w:val="false"/>
        </w:trPr>
        <w:tc>
          <w:tcPr>
            <w:tcW w:type="dxa" w:w="30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Total</w:t>
            </w:r>
          </w:p>
        </w:tc>
        <w:tc>
          <w:tcPr>
            <w:tcW w:type="dxa" w:w="487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
            </w:r>
          </w:p>
        </w:tc>
        <w:tc>
          <w:tcPr>
            <w:tcW w:type="dxa" w:w="1200"/>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19"/>
                <w:szCs w:val="19"/>
              </w:rPr>
              <w:t xml:space="preserve">100%</w:t>
            </w:r>
          </w:p>
        </w:tc>
      </w:tr>
    </w:tbl>
    <w:p>
      <w:pPr>
        <w:spacing w:after="120" w:line="276"/>
        <w:jc w:val="left"/>
      </w:pPr>
      <w:r>
        <w:rPr>
          <w:rFonts w:ascii="Times New Roman" w:cs="Times New Roman" w:eastAsia="Times New Roman" w:hAnsi="Times New Roman"/>
          <w:sz w:val="22"/>
          <w:szCs w:val="22"/>
        </w:rPr>
        <w:t xml:space="preserve">Konversi nilai: A ≥ 85; A- 80–84,99; B+ 75–79,99; B 70–74,99; B- 65–69,99; C+ 60–64,99; C 55–59,99; D/E &lt; 55.</w:t>
      </w:r>
    </w:p>
    <w:p>
      <w:pPr>
        <w:pStyle w:val="Heading1"/>
        <w:spacing w:after="120" w:before="240"/>
      </w:pPr>
      <w:r>
        <w:rPr>
          <w:rFonts w:ascii="Times New Roman" w:cs="Times New Roman" w:eastAsia="Times New Roman" w:hAnsi="Times New Roman"/>
          <w:b/>
          <w:bCs/>
          <w:color w:val="0F5A38"/>
          <w:sz w:val="26"/>
          <w:szCs w:val="26"/>
        </w:rPr>
        <w:t xml:space="preserve">7. Pustaka</w:t>
      </w:r>
    </w:p>
    <w:p>
      <w:pPr>
        <w:pStyle w:val="ListParagraph"/>
        <w:numPr>
          <w:ilvl w:val="0"/>
          <w:numId w:val="2"/>
        </w:numPr>
        <w:spacing w:after="60"/>
      </w:pPr>
      <w:r>
        <w:rPr>
          <w:rFonts w:ascii="Times New Roman" w:cs="Times New Roman" w:eastAsia="Times New Roman" w:hAnsi="Times New Roman"/>
          <w:sz w:val="22"/>
          <w:szCs w:val="22"/>
        </w:rPr>
        <w:t xml:space="preserve">Laudon, K. C., &amp; Traver, C. G. (2023). E-commerce: Business, technology, society (17th ed.). Pearson.</w:t>
      </w:r>
    </w:p>
    <w:p>
      <w:pPr>
        <w:pStyle w:val="ListParagraph"/>
        <w:numPr>
          <w:ilvl w:val="0"/>
          <w:numId w:val="2"/>
        </w:numPr>
        <w:spacing w:after="60"/>
      </w:pPr>
      <w:r>
        <w:rPr>
          <w:rFonts w:ascii="Times New Roman" w:cs="Times New Roman" w:eastAsia="Times New Roman" w:hAnsi="Times New Roman"/>
          <w:sz w:val="22"/>
          <w:szCs w:val="22"/>
        </w:rPr>
        <w:t xml:space="preserve">Chaffey, D., Hemphill, T., &amp; Edmundson-Bird, D. (2019). Digital business and e-commerce management (7th ed.). Pearson.</w:t>
      </w:r>
    </w:p>
    <w:p>
      <w:pPr>
        <w:pStyle w:val="ListParagraph"/>
        <w:numPr>
          <w:ilvl w:val="0"/>
          <w:numId w:val="2"/>
        </w:numPr>
        <w:spacing w:after="60"/>
      </w:pPr>
      <w:r>
        <w:rPr>
          <w:rFonts w:ascii="Times New Roman" w:cs="Times New Roman" w:eastAsia="Times New Roman" w:hAnsi="Times New Roman"/>
          <w:sz w:val="22"/>
          <w:szCs w:val="22"/>
        </w:rPr>
        <w:t xml:space="preserve">Dennis, A., Wixom, B. H., &amp; Roth, R. M. (2019). Systems analysis and design (7th ed.). Wiley.</w:t>
      </w:r>
    </w:p>
    <w:p>
      <w:pPr>
        <w:pStyle w:val="ListParagraph"/>
        <w:numPr>
          <w:ilvl w:val="0"/>
          <w:numId w:val="2"/>
        </w:numPr>
        <w:spacing w:after="60"/>
      </w:pPr>
      <w:r>
        <w:rPr>
          <w:rFonts w:ascii="Times New Roman" w:cs="Times New Roman" w:eastAsia="Times New Roman" w:hAnsi="Times New Roman"/>
          <w:sz w:val="22"/>
          <w:szCs w:val="22"/>
        </w:rPr>
        <w:t xml:space="preserve">Sommerville, I. (2016). Software engineering (10th ed.). Pearson.</w:t>
      </w:r>
    </w:p>
    <w:p>
      <w:pPr>
        <w:pStyle w:val="ListParagraph"/>
        <w:numPr>
          <w:ilvl w:val="0"/>
          <w:numId w:val="2"/>
        </w:numPr>
        <w:spacing w:after="60"/>
      </w:pPr>
      <w:r>
        <w:rPr>
          <w:rFonts w:ascii="Times New Roman" w:cs="Times New Roman" w:eastAsia="Times New Roman" w:hAnsi="Times New Roman"/>
          <w:sz w:val="22"/>
          <w:szCs w:val="22"/>
        </w:rPr>
        <w:t xml:space="preserve">Pressman, R. S., &amp; Maxim, B. R. (2020). Software engineering: A practitioner's approach (9th ed.). McGraw-Hill.</w:t>
      </w:r>
    </w:p>
    <w:p>
      <w:pPr>
        <w:pStyle w:val="ListParagraph"/>
        <w:numPr>
          <w:ilvl w:val="0"/>
          <w:numId w:val="2"/>
        </w:numPr>
        <w:spacing w:after="60"/>
      </w:pPr>
      <w:r>
        <w:rPr>
          <w:rFonts w:ascii="Times New Roman" w:cs="Times New Roman" w:eastAsia="Times New Roman" w:hAnsi="Times New Roman"/>
          <w:sz w:val="22"/>
          <w:szCs w:val="22"/>
        </w:rPr>
        <w:t xml:space="preserve">Osterwalder, A., &amp; Pigneur, Y. (2010). Business model generation. Wiley.</w:t>
      </w:r>
    </w:p>
    <w:p>
      <w:pPr>
        <w:pStyle w:val="ListParagraph"/>
        <w:numPr>
          <w:ilvl w:val="0"/>
          <w:numId w:val="2"/>
        </w:numPr>
        <w:spacing w:after="60"/>
      </w:pPr>
      <w:r>
        <w:rPr>
          <w:rFonts w:ascii="Times New Roman" w:cs="Times New Roman" w:eastAsia="Times New Roman" w:hAnsi="Times New Roman"/>
          <w:sz w:val="22"/>
          <w:szCs w:val="22"/>
        </w:rPr>
        <w:t xml:space="preserve">Brooke, J. (1996). SUS: A quick and dirty usability scale. In P. W. Jordan et al. (Eds.), Usability evaluation in industry. Taylor &amp; Francis.</w:t>
      </w:r>
    </w:p>
    <w:p>
      <w:pPr>
        <w:pStyle w:val="ListParagraph"/>
        <w:numPr>
          <w:ilvl w:val="0"/>
          <w:numId w:val="2"/>
        </w:numPr>
        <w:spacing w:after="60"/>
      </w:pPr>
      <w:r>
        <w:rPr>
          <w:rFonts w:ascii="Times New Roman" w:cs="Times New Roman" w:eastAsia="Times New Roman" w:hAnsi="Times New Roman"/>
          <w:sz w:val="22"/>
          <w:szCs w:val="22"/>
        </w:rPr>
        <w:t xml:space="preserve">OWASP Foundation. (2021). OWASP Top 10: 2021. https://owasp.org/Top10/</w:t>
      </w:r>
    </w:p>
    <w:p>
      <w:pPr>
        <w:pStyle w:val="ListParagraph"/>
        <w:numPr>
          <w:ilvl w:val="0"/>
          <w:numId w:val="2"/>
        </w:numPr>
        <w:spacing w:after="60"/>
      </w:pPr>
      <w:r>
        <w:rPr>
          <w:rFonts w:ascii="Times New Roman" w:cs="Times New Roman" w:eastAsia="Times New Roman" w:hAnsi="Times New Roman"/>
          <w:sz w:val="22"/>
          <w:szCs w:val="22"/>
        </w:rPr>
        <w:t xml:space="preserve">PP No. 80 Tahun 2019 tentang PMSE; UU No. 27 Tahun 2022 tentang Pelindungan Data Pribadi; Permendag No. 31 Tahun 2023; UU No. 8 Tahun 1999 tentang Perlindungan Konsumen.</w:t>
      </w:r>
    </w:p>
    <w:p>
      <w:pPr>
        <w:pStyle w:val="Heading1"/>
        <w:spacing w:after="120" w:before="240"/>
      </w:pPr>
      <w:r>
        <w:rPr>
          <w:rFonts w:ascii="Times New Roman" w:cs="Times New Roman" w:eastAsia="Times New Roman" w:hAnsi="Times New Roman"/>
          <w:b/>
          <w:bCs/>
          <w:color w:val="0F5A38"/>
          <w:sz w:val="26"/>
          <w:szCs w:val="26"/>
        </w:rPr>
        <w:t xml:space="preserve">8. Media dan Sumber Belajar</w:t>
      </w:r>
    </w:p>
    <w:p>
      <w:pPr>
        <w:spacing w:after="100" w:line="276"/>
        <w:jc w:val="left"/>
      </w:pPr>
      <w:r>
        <w:rPr>
          <w:rFonts w:ascii="Times New Roman" w:cs="Times New Roman" w:eastAsia="Times New Roman" w:hAnsi="Times New Roman"/>
          <w:sz w:val="22"/>
          <w:szCs w:val="22"/>
        </w:rPr>
        <w:t xml:space="preserve">E-modul EcommerceHub (e-commerce.purwantoro.my.id), laboratorium komputer, hosting uji coba, CMS/SaaS e-commerce, diagrams.net/PlantUML, Figma, sandbox payment gateway, Google Analytics 4 &amp; Looker Studio, PageSpeed Insights/Lighthouse.</w:t>
      </w:r>
    </w:p>
    <w:p>
      <w:pPr>
        <w:spacing w:after="100" w:line="276"/>
        <w:jc w:val="left"/>
      </w:pPr>
      <w:r>
        <w:rPr>
          <w:rFonts w:ascii="Times New Roman" w:cs="Times New Roman" w:eastAsia="Times New Roman" w:hAnsi="Times New Roman"/>
          <w:sz w:val="22"/>
          <w:szCs w:val="22"/>
        </w:rPr>
        <w:t xml:space="preserve"/>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4535"/>
        <w:gridCol w:w="4535"/>
      </w:tblGrid>
      <w:tr>
        <w:trPr>
          <w:tblHeader w:val="false"/>
        </w:trPr>
        <w:tc>
          <w:tcPr>
            <w:tcW w:type="dxa" w:w="4535"/>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21"/>
                <w:szCs w:val="21"/>
              </w:rPr>
              <w:t xml:space="preserve">Mengetahui,</w:t>
            </w:r>
          </w:p>
          <w:p>
            <w:r>
              <w:rPr>
                <w:rFonts w:ascii="Times New Roman" w:cs="Times New Roman" w:eastAsia="Times New Roman" w:hAnsi="Times New Roman"/>
                <w:b w:val="false"/>
                <w:bCs w:val="false"/>
                <w:sz w:val="21"/>
                <w:szCs w:val="21"/>
              </w:rPr>
              <w:t xml:space="preserve">Ketua Program Studi S1 Sistem Informasi</w:t>
            </w:r>
          </w:p>
          <w:p>
            <w:r>
              <w:rPr>
                <w:rFonts w:ascii="Times New Roman" w:cs="Times New Roman" w:eastAsia="Times New Roman" w:hAnsi="Times New Roman"/>
                <w:b w:val="false"/>
                <w:bCs w:val="false"/>
                <w:sz w:val="21"/>
                <w:szCs w:val="21"/>
              </w:rPr>
              <w:t xml:space="preserve"/>
            </w:r>
          </w:p>
          <w:p>
            <w:r>
              <w:rPr>
                <w:rFonts w:ascii="Times New Roman" w:cs="Times New Roman" w:eastAsia="Times New Roman" w:hAnsi="Times New Roman"/>
                <w:b w:val="false"/>
                <w:bCs w:val="false"/>
                <w:sz w:val="21"/>
                <w:szCs w:val="21"/>
              </w:rPr>
              <w:t xml:space="preserve"/>
            </w:r>
          </w:p>
          <w:p>
            <w:r>
              <w:rPr>
                <w:rFonts w:ascii="Times New Roman" w:cs="Times New Roman" w:eastAsia="Times New Roman" w:hAnsi="Times New Roman"/>
                <w:b w:val="false"/>
                <w:bCs w:val="false"/>
                <w:sz w:val="21"/>
                <w:szCs w:val="21"/>
              </w:rPr>
              <w:t xml:space="preserve"/>
            </w:r>
          </w:p>
          <w:p>
            <w:r>
              <w:rPr>
                <w:rFonts w:ascii="Times New Roman" w:cs="Times New Roman" w:eastAsia="Times New Roman" w:hAnsi="Times New Roman"/>
                <w:b w:val="false"/>
                <w:bCs w:val="false"/>
                <w:sz w:val="21"/>
                <w:szCs w:val="21"/>
              </w:rPr>
              <w:t xml:space="preserve">( ................................ )</w:t>
            </w:r>
          </w:p>
          <w:p>
            <w:r>
              <w:rPr>
                <w:rFonts w:ascii="Times New Roman" w:cs="Times New Roman" w:eastAsia="Times New Roman" w:hAnsi="Times New Roman"/>
                <w:b w:val="false"/>
                <w:bCs w:val="false"/>
                <w:sz w:val="21"/>
                <w:szCs w:val="21"/>
              </w:rPr>
              <w:t xml:space="preserve">NIDN. ...................</w:t>
            </w:r>
          </w:p>
        </w:tc>
        <w:tc>
          <w:tcPr>
            <w:tcW w:type="dxa" w:w="4535"/>
            <w:tcBorders>
              <w:top w:val="single" w:color="8A9A90" w:sz="4"/>
              <w:left w:val="single" w:color="8A9A90" w:sz="4"/>
              <w:bottom w:val="single" w:color="8A9A90" w:sz="4"/>
              <w:right w:val="single" w:color="8A9A90" w:sz="4"/>
            </w:tcBorders>
            <w:tcMar>
              <w:top w:type="dxa" w:w="60"/>
              <w:left w:type="dxa" w:w="90"/>
              <w:bottom w:type="dxa" w:w="60"/>
              <w:right w:type="dxa" w:w="90"/>
            </w:tcMar>
          </w:tcPr>
          <w:p>
            <w:r>
              <w:rPr>
                <w:rFonts w:ascii="Times New Roman" w:cs="Times New Roman" w:eastAsia="Times New Roman" w:hAnsi="Times New Roman"/>
                <w:b w:val="false"/>
                <w:bCs w:val="false"/>
                <w:sz w:val="21"/>
                <w:szCs w:val="21"/>
              </w:rPr>
              <w:t xml:space="preserve">Pasir Pengaraian, ....................</w:t>
            </w:r>
          </w:p>
          <w:p>
            <w:r>
              <w:rPr>
                <w:rFonts w:ascii="Times New Roman" w:cs="Times New Roman" w:eastAsia="Times New Roman" w:hAnsi="Times New Roman"/>
                <w:b w:val="false"/>
                <w:bCs w:val="false"/>
                <w:sz w:val="21"/>
                <w:szCs w:val="21"/>
              </w:rPr>
              <w:t xml:space="preserve">Dosen Pengampu</w:t>
            </w:r>
          </w:p>
          <w:p>
            <w:r>
              <w:rPr>
                <w:rFonts w:ascii="Times New Roman" w:cs="Times New Roman" w:eastAsia="Times New Roman" w:hAnsi="Times New Roman"/>
                <w:b w:val="false"/>
                <w:bCs w:val="false"/>
                <w:sz w:val="21"/>
                <w:szCs w:val="21"/>
              </w:rPr>
              <w:t xml:space="preserve"/>
            </w:r>
          </w:p>
          <w:p>
            <w:r>
              <w:rPr>
                <w:rFonts w:ascii="Times New Roman" w:cs="Times New Roman" w:eastAsia="Times New Roman" w:hAnsi="Times New Roman"/>
                <w:b w:val="false"/>
                <w:bCs w:val="false"/>
                <w:sz w:val="21"/>
                <w:szCs w:val="21"/>
              </w:rPr>
              <w:t xml:space="preserve"/>
            </w:r>
          </w:p>
          <w:p>
            <w:r>
              <w:rPr>
                <w:rFonts w:ascii="Times New Roman" w:cs="Times New Roman" w:eastAsia="Times New Roman" w:hAnsi="Times New Roman"/>
                <w:b w:val="false"/>
                <w:bCs w:val="false"/>
                <w:sz w:val="21"/>
                <w:szCs w:val="21"/>
              </w:rPr>
              <w:t xml:space="preserve"/>
            </w:r>
          </w:p>
          <w:p>
            <w:r>
              <w:rPr>
                <w:rFonts w:ascii="Times New Roman" w:cs="Times New Roman" w:eastAsia="Times New Roman" w:hAnsi="Times New Roman"/>
                <w:b w:val="false"/>
                <w:bCs w:val="false"/>
                <w:sz w:val="21"/>
                <w:szCs w:val="21"/>
              </w:rPr>
              <w:t xml:space="preserve">Purwantoro, S.E., M.Si., Ph.D.</w:t>
            </w:r>
          </w:p>
          <w:p>
            <w:r>
              <w:rPr>
                <w:rFonts w:ascii="Times New Roman" w:cs="Times New Roman" w:eastAsia="Times New Roman" w:hAnsi="Times New Roman"/>
                <w:b w:val="false"/>
                <w:bCs w:val="false"/>
                <w:sz w:val="21"/>
                <w:szCs w:val="21"/>
              </w:rPr>
              <w:t xml:space="preserve">NIDN. ...................</w:t>
            </w:r>
          </w:p>
        </w:tc>
      </w:tr>
    </w:tbl>
    <w:sectPr>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2026-09-24T07:46:54.891Z</dcterms:created>
  <dcterms:modified xsi:type="dcterms:W3CDTF">2026-09-24T07:46:54.901Z</dcterms:modified>
</cp:coreProperties>
</file>

<file path=docProps/custom.xml><?xml version="1.0" encoding="utf-8"?>
<Properties xmlns="http://schemas.openxmlformats.org/officeDocument/2006/custom-properties" xmlns:vt="http://schemas.openxmlformats.org/officeDocument/2006/docPropsVTypes"/>
</file>